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reformattedText"/>
        <w:bidi w:val="0"/>
        <w:spacing w:before="0" w:after="0"/>
        <w:jc w:val="left"/>
        <w:rPr/>
      </w:pPr>
      <w:r>
        <w:rPr/>
        <w:t>NILA-AV / DHRUV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>HOW, WHAT &amp; WHY</w:t>
      </w:r>
    </w:p>
    <w:p>
      <w:pPr>
        <w:pStyle w:val="PreformattedText"/>
        <w:bidi w:val="0"/>
        <w:spacing w:before="0" w:after="0"/>
        <w:jc w:val="left"/>
        <w:rPr/>
      </w:pPr>
      <w:r>
        <w:rPr/>
        <w:t>NETWORK SETUP</w:t>
      </w:r>
    </w:p>
    <w:p>
      <w:pPr>
        <w:pStyle w:val="PreformattedText"/>
        <w:bidi w:val="0"/>
        <w:spacing w:before="0" w:after="0"/>
        <w:jc w:val="left"/>
        <w:rPr/>
      </w:pPr>
      <w:r>
        <w:rPr/>
        <w:t>GUIDE</w:t>
      </w:r>
    </w:p>
    <w:p>
      <w:pPr>
        <w:pStyle w:val="PreformattedText"/>
        <w:bidi w:val="0"/>
        <w:spacing w:before="0" w:after="0"/>
        <w:jc w:val="left"/>
        <w:rPr/>
      </w:pPr>
      <w:r>
        <w:rPr/>
        <w:t>A practical Dhruv network guide explaining what is needed, why it is</w:t>
      </w:r>
    </w:p>
    <w:p>
      <w:pPr>
        <w:pStyle w:val="PreformattedText"/>
        <w:bidi w:val="0"/>
        <w:spacing w:before="0" w:after="0"/>
        <w:jc w:val="left"/>
        <w:rPr/>
      </w:pPr>
      <w:r>
        <w:rPr/>
        <w:t>needed, how to configure it, and how to prove it works.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 </w:t>
      </w:r>
      <w:r>
        <w:rPr/>
        <w:t>For customer IT teams, network engineers, installers and Dhruv administrators.</w:t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 </w:t>
      </w:r>
      <w:r>
        <w:rPr/>
        <w:t>Use the baseline profile, then add only the streaming and management profiles selected for the site.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>The practical starting point</w:t>
      </w:r>
    </w:p>
    <w:p>
      <w:pPr>
        <w:pStyle w:val="PreformattedText"/>
        <w:bidi w:val="0"/>
        <w:spacing w:before="0" w:after="0"/>
        <w:jc w:val="left"/>
        <w:rPr/>
      </w:pPr>
      <w:r>
        <w:rPr/>
        <w:t>For the repository-documented HTTPS player design, plan device-initiated TCP 443 to the approved Dhruv service</w:t>
      </w:r>
    </w:p>
    <w:p>
      <w:pPr>
        <w:pStyle w:val="PreformattedText"/>
        <w:bidi w:val="0"/>
        <w:spacing w:before="0" w:after="0"/>
        <w:jc w:val="left"/>
        <w:rPr/>
      </w:pPr>
      <w:r>
        <w:rPr/>
        <w:t>and media destinations, plus the site’s DNS, time and address services. Do not create internet port-forwards to</w:t>
      </w:r>
    </w:p>
    <w:p>
      <w:pPr>
        <w:pStyle w:val="PreformattedText"/>
        <w:bidi w:val="0"/>
        <w:spacing w:before="0" w:after="0"/>
        <w:jc w:val="left"/>
        <w:rPr/>
      </w:pPr>
      <w:r>
        <w:rPr/>
        <w:t>screens for ordinary signage. Streaming requirements depend on the transport and endpoint actually selected.</w:t>
      </w:r>
    </w:p>
    <w:p>
      <w:pPr>
        <w:pStyle w:val="PreformattedText"/>
        <w:bidi w:val="0"/>
        <w:spacing w:before="0" w:after="0"/>
        <w:jc w:val="left"/>
        <w:rPr/>
      </w:pPr>
      <w:r>
        <w:rPr/>
        <w:t>[R2–R5, S1]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</w:t>
      </w:r>
      <w:r>
        <w:rPr/>
        <w:t>Document control                   Record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</w:t>
      </w:r>
      <w:r>
        <w:rPr/>
        <w:t>Reference                          DHRUV-NET-SETUP-001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</w:t>
      </w:r>
      <w:r>
        <w:rPr/>
        <w:t>Version / prepared                 v1.1 - How / What / Why edition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</w:t>
      </w:r>
      <w:r>
        <w:rPr/>
        <w:t>Scope                              SoC signage, approved players, Amino H200, live streaming, hosted or local services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</w:t>
      </w:r>
      <w:r>
        <w:rPr/>
        <w:t>Evidence basis                     Repository source and current primary vendor/protocol documentation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                                   </w:t>
      </w:r>
      <w:r>
        <w:rPr/>
        <w:t>Complete the site register and pass the relevant commissioning tests before</w:t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</w:t>
      </w:r>
      <w:r>
        <w:rPr/>
        <w:t>Release condition</w:t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                                   </w:t>
      </w:r>
      <w:r>
        <w:rPr/>
        <w:t>acceptance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>Important: This is a setup and approval guide, not a certificate that a live server, stream, screen model or deployment</w:t>
      </w:r>
    </w:p>
    <w:p>
      <w:pPr>
        <w:pStyle w:val="PreformattedText"/>
        <w:bidi w:val="0"/>
        <w:spacing w:before="0" w:after="0"/>
        <w:jc w:val="left"/>
        <w:rPr/>
      </w:pPr>
      <w:r>
        <w:rPr/>
        <w:t>has passed testing. No firewall, server or player configuration was changed while preparing it.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>Source snapshot: satinder-source/dhruv-platform</w:t>
      </w:r>
    </w:p>
    <w:p>
      <w:pPr>
        <w:pStyle w:val="PreformattedText"/>
        <w:bidi w:val="0"/>
        <w:spacing w:before="0" w:after="0"/>
        <w:jc w:val="left"/>
        <w:rPr/>
      </w:pPr>
      <w:r>
        <w:rPr/>
        <w:t>9a372468f73656754fdff5f8b83fddd5e6ad8907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</w:r>
    </w:p>
    <w:p>
      <w:pPr>
        <w:pStyle w:val="PreformattedText"/>
        <w:bidi w:val="0"/>
        <w:spacing w:before="0" w:after="0"/>
        <w:jc w:val="left"/>
        <w:rPr/>
      </w:pPr>
      <w:r>
        <w:rPr/>
        <w:t xml:space="preserve">                                                                                           </w:t>
      </w:r>
      <w:r>
        <w:rPr/>
        <w:t>Version 1.0 | 16 September 2026   •   1 / 28</w:t>
      </w:r>
    </w:p>
    <w:p>
      <w:pPr>
        <w:pStyle w:val="PreformattedText"/>
        <w:bidi w:val="0"/>
        <w:spacing w:before="0" w:after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01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HOW / WHAT / WHY</w:t>
      </w:r>
    </w:p>
    <w:p>
      <w:pPr>
        <w:pStyle w:val="PreformattedText"/>
        <w:bidi w:val="0"/>
        <w:jc w:val="left"/>
        <w:rPr/>
      </w:pPr>
      <w:r>
        <w:rPr/>
        <w:t>How to use this guide</w:t>
      </w:r>
    </w:p>
    <w:p>
      <w:pPr>
        <w:pStyle w:val="PreformattedText"/>
        <w:bidi w:val="0"/>
        <w:jc w:val="left"/>
        <w:rPr/>
      </w:pPr>
      <w:r>
        <w:rPr/>
        <w:t>Every network requirement in this guide should be read in four steps: WHAT Dhruv needs; WHY the service is</w:t>
      </w:r>
    </w:p>
    <w:p>
      <w:pPr>
        <w:pStyle w:val="PreformattedText"/>
        <w:bidi w:val="0"/>
        <w:jc w:val="left"/>
        <w:rPr/>
      </w:pPr>
      <w:r>
        <w:rPr/>
        <w:t>needed; HOW the customer IT team or installer should configure it; and PROVE IT - the evidence that confirms the</w:t>
      </w:r>
    </w:p>
    <w:p>
      <w:pPr>
        <w:pStyle w:val="PreformattedText"/>
        <w:bidi w:val="0"/>
        <w:jc w:val="left"/>
        <w:rPr/>
      </w:pPr>
      <w:r>
        <w:rPr/>
        <w:t>path works. This prevents a port list from being treated as a blanket firewall instruction.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WHAT                        WHY                            HOW                            PROVE IT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DNS resolution              Dhruv uses hostnames for       Provide a reachable site       Resolve the approved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CMS, Player and approved       DNS resolver. Permit the       Dhruv hostname from the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media services; hard-          Player VLAN to query only      Player network and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coded IP addresses are         the approved resolver(s).      record the returned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not a durable design.                                         addresses and timestamp.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Accurate time               TLS validation, schedules,     Provide DHCP-supplied or       Compare device time with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authentication leases and      explicitly configured          the approved source;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operational logs depend        NTP/time service. Keep         verify timezone and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on correct time.               UDP 123 limited to the         scheduled playback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</w:t>
      </w:r>
      <w:r>
        <w:rPr/>
        <w:t>approved time source           behaviour.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</w:t>
      </w:r>
      <w:r>
        <w:rPr/>
        <w:t>where applicable.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Outbound HTTPS - TCP        The repository-                Permit device-initiated        From the Player VLAN,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443                         documented Player              TCP 443 only to approved       resolve the hostname,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design uses HTTPS for          Dhruv and media                complete TLS, enrol the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enrolment/content/contr        destinations. No WAN-to-       device, retrieve an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ol contracts and secure        screen port-forward is         assignment and observe a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content delivery.              required for normal            successful heartbeat.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</w:t>
      </w:r>
      <w:r>
        <w:rPr/>
        <w:t>signage.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Live-stream transport -     A live encoder or Player       Open only the exact            Run the real stream on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only when used              may use a transport other      protocol, direction,           the target device and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than HTTPS, such as SRT,       host/group and                 record sustained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RTSP/RTP, RTMPS or             configured port(s)             playback, bitrate/packet-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multicast.                     selected for that stream.      loss evidence and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</w:t>
      </w:r>
      <w:r>
        <w:rPr/>
        <w:t>reconnect behaviour.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Local display control -     Some professional              Keep control traffic on a      Use Test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only when supported         displays expose                management VLAN and            Connection/status first,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manufacturer control           allow only the Dhruv           then a harmless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over the LAN. This is          controller to the exact        supported command;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separate from ordinary         display IP/port supported      record the real device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</w:t>
      </w:r>
      <w:r>
        <w:rPr/>
        <w:t>cloud Player traffic.          by that adapter.               response and audit event.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Fast decision: what does this site actually need?</w:t>
      </w:r>
    </w:p>
    <w:p>
      <w:pPr>
        <w:pStyle w:val="PreformattedText"/>
        <w:bidi w:val="0"/>
        <w:jc w:val="left"/>
        <w:rPr/>
      </w:pPr>
      <w:r>
        <w:rPr/>
        <w:t>Standard signage normally starts with IP addressing, DNS, time and outbound HTTPS. Web URL content adds access</w:t>
      </w:r>
    </w:p>
    <w:p>
      <w:pPr>
        <w:pStyle w:val="PreformattedText"/>
        <w:bidi w:val="0"/>
        <w:jc w:val="left"/>
        <w:rPr/>
      </w:pPr>
      <w:r>
        <w:rPr/>
        <w:t>to specifically approved external origins. Live streaming adds only the selected stream transport. Local hardware</w:t>
      </w:r>
    </w:p>
    <w:p>
      <w:pPr>
        <w:pStyle w:val="PreformattedText"/>
        <w:bidi w:val="0"/>
        <w:jc w:val="left"/>
        <w:rPr/>
      </w:pPr>
      <w:r>
        <w:rPr/>
        <w:t>control adds only the manufacturer-specific LAN rule. Remote support is a separate optional service. Do not</w:t>
      </w:r>
    </w:p>
    <w:p>
      <w:pPr>
        <w:pStyle w:val="PreformattedText"/>
        <w:bidi w:val="0"/>
        <w:jc w:val="left"/>
        <w:rPr/>
      </w:pPr>
      <w:r>
        <w:rPr/>
        <w:t>combine these profiles into an “open everything” firewall rule.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Start here: choose the right profile</w:t>
      </w:r>
    </w:p>
    <w:p>
      <w:pPr>
        <w:pStyle w:val="PreformattedText"/>
        <w:bidi w:val="0"/>
        <w:jc w:val="left"/>
        <w:rPr/>
      </w:pPr>
      <w:r>
        <w:rPr/>
        <w:t>There is no single “open all Dhruv ports” rule. Approve the core profile first, then the smallest set of optional</w:t>
      </w:r>
    </w:p>
    <w:p>
      <w:pPr>
        <w:pStyle w:val="PreformattedText"/>
        <w:bidi w:val="0"/>
        <w:jc w:val="left"/>
        <w:rPr/>
      </w:pPr>
      <w:r>
        <w:rPr/>
        <w:t>profiles needed by the installation.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Profile                   Select when                                    Network addition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Players download assigned content and          Approved HTTPS destinations on TCP 443; site DNS, NTP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 • Standard signage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report to Dhruv.                               and DHCP as applicable.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The selected device/app accepts an             TCP 443 to manifests, media, redirects and required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 • HTTPS live playback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approved HLS or DASH service.                  key/licence services.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 • Contribution / low    An encoder, gateway or decoder uses RTMP,      Only the configured receiver/control/media ports; see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latency                   RTSP or SRT.                                   sections 09–10.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One headend distributes channels to            Assigned multicast groups and UDP ports, with IGMP-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 • LAN IPTV multicast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multiple local receivers.                      aware switching; section 11.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The selected application actually implements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 • WebRTC                                                               Its ICE/STUN/TURN and media configuration; section 12.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WebRTC.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H200 provisioning uses Amino Orchestrate /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F • Amino management                                                     The separate vendor destination matrix in section 13.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Resolve.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A separately approved support service is       Its named servers and narrowly scoped management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G • Remote support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installed.                                     rules; section 14.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One-page IT handover: minimum Dhruv network request</w:t>
      </w:r>
    </w:p>
    <w:p>
      <w:pPr>
        <w:pStyle w:val="PreformattedText"/>
        <w:bidi w:val="0"/>
        <w:jc w:val="left"/>
        <w:rPr/>
      </w:pPr>
      <w:r>
        <w:rPr/>
        <w:t>Give this summary to the customer IT/network team before installation. Values marked “site-specific” must be</w:t>
      </w:r>
    </w:p>
    <w:p>
      <w:pPr>
        <w:pStyle w:val="PreformattedText"/>
        <w:bidi w:val="0"/>
        <w:jc w:val="left"/>
        <w:rPr/>
      </w:pPr>
      <w:r>
        <w:rPr/>
        <w:t>completed from the approved deployment; they are not universal Dhruv defaults.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WHAT                            WHY                               HOW                             PROVE IT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Player network                  Provide a managed wired           Stable addressing,              Connect one Player on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VLAN/subnet for fixed             isolation and                   the final VLAN and verify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Players/screens where             troubleshooting are             address, gateway, DNS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practical. DHCP                   easier than on guest            and time.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reservations may be used          networks.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where operationally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helpful.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Outbound HTTPS                  TCP 443 from Players to           Enrolment, content,             Enrol one device and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approved Dhruv/media              schedules,                      complete a content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FQDNs, including the              heartbeat/control               publish/heartbeat cycle.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repository-documented             contracts and HTTPS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production Player origin          media require secure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https://player.dhruv.org.u        outbound connectivity.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k where that is the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deployed target.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CMS access                      HTTPS TCP 443 from                Operators need secure           Sign in from an authorised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authorised administrator          browser access to               admin network and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networks to the deployed          manage content, screens         complete a read-only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CMS origin, repository            and schedules.                  screen/status check.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evidence referencing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https://cms.dhruv.org.uk.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DNS / time                      DNS to approved                   Hostnames, TLS,                 Record successful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WHAT                                WHY                                HOW                                 PROVE IT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resolver(s); time                  schedules and                       resolution and device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synchronisation to                 authentication depend on            clock/timezone.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approved source(s).                them.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Live streaming                      Site-specific only: exact          Streaming transport                 Play the actual live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HLS/DASH/RTMPS/SRT/RT              requirements vary; no               channel on target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SP-RTP/WebRTC or                   universal live-stream UDP           hardware for the agreed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multicast rules selected           range exists.                       soak period.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for the implementation.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Display control                     Site-specific only:                Power/input/volume                  Test connection and one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controller-to-display LAN          controls, where                     approved command on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ports for supported                supported, are separate             the physical display.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manufacturer adapters.             from cloud Player HTTPS.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Inbound internet to                 None for normal Dhruv              Normal Player operation             External scan confirms no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Players                             signage unless a                   is device-initiated;                unintended Player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separately documented              unsolicited WAN                     listener is exposed.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service explicitly requires        exposure is unnecessary.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</w:t>
      </w:r>
      <w:r>
        <w:rPr/>
        <w:t>it.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The minimum IT handover</w:t>
      </w:r>
    </w:p>
    <w:p>
      <w:pPr>
        <w:pStyle w:val="PreformattedText"/>
        <w:bidi w:val="0"/>
        <w:jc w:val="left"/>
        <w:rPr/>
      </w:pPr>
      <w:r>
        <w:rPr/>
        <w:t>Record the site, player models, installed firmware/app builds, device VLAN/subnet, DNS and time servers,</w:t>
      </w:r>
    </w:p>
    <w:p>
      <w:pPr>
        <w:pStyle w:val="PreformattedText"/>
        <w:bidi w:val="0"/>
        <w:jc w:val="left"/>
        <w:rPr/>
      </w:pPr>
      <w:r>
        <w:rPr/>
        <w:t>CMS/player base URLs, media hosts, stream source and transport, authentication owner and maximum</w:t>
      </w:r>
    </w:p>
    <w:p>
      <w:pPr>
        <w:pStyle w:val="PreformattedText"/>
        <w:bidi w:val="0"/>
        <w:jc w:val="left"/>
        <w:rPr/>
      </w:pPr>
      <w:r>
        <w:rPr/>
        <w:t>simultaneous screens. Missing values stay TBC, not assumed defaults.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Three rules that prevent most configuration errors</w:t>
      </w:r>
    </w:p>
    <w:p>
      <w:pPr>
        <w:pStyle w:val="PreformattedText"/>
        <w:bidi w:val="0"/>
        <w:jc w:val="left"/>
        <w:rPr/>
      </w:pPr>
      <w:r>
        <w:rPr/>
        <w:t>Direction matters. “Outbound TCP 443” means the site device initiates a connection to a destination listening on</w:t>
      </w:r>
    </w:p>
    <w:p>
      <w:pPr>
        <w:pStyle w:val="PreformattedText"/>
        <w:bidi w:val="0"/>
        <w:jc w:val="left"/>
        <w:rPr/>
      </w:pPr>
      <w:r>
        <w:rPr/>
        <w:t>443. It does not mean forwarding 443 from the internet to the display. Stateful return traffic normally follows the</w:t>
      </w:r>
    </w:p>
    <w:p>
      <w:pPr>
        <w:pStyle w:val="PreformattedText"/>
        <w:bidi w:val="0"/>
        <w:jc w:val="left"/>
        <w:rPr/>
      </w:pPr>
      <w:r>
        <w:rPr/>
        <w:t>established session. [S11]</w:t>
      </w:r>
    </w:p>
    <w:p>
      <w:pPr>
        <w:pStyle w:val="PreformattedText"/>
        <w:bidi w:val="0"/>
        <w:jc w:val="left"/>
        <w:rPr/>
      </w:pPr>
      <w:r>
        <w:rPr/>
        <w:t>A protocol default is not a deployment instruction. SRT needs a configured UDP port; RTP media ports are</w:t>
      </w:r>
    </w:p>
    <w:p>
      <w:pPr>
        <w:pStyle w:val="PreformattedText"/>
        <w:bidi w:val="0"/>
        <w:jc w:val="left"/>
        <w:rPr/>
      </w:pPr>
      <w:r>
        <w:rPr/>
        <w:t>negotiated or configured; HTTPS on a non-standard port still requires that exact port. [S4–S6]</w:t>
      </w:r>
    </w:p>
    <w:p>
      <w:pPr>
        <w:pStyle w:val="PreformattedText"/>
        <w:bidi w:val="0"/>
        <w:jc w:val="left"/>
        <w:rPr/>
      </w:pPr>
      <w:r>
        <w:rPr/>
        <w:t>Open does not mean compatible. Codec, DRM, firmware, app capabilities and authorisation must also pass. Keep</w:t>
      </w:r>
    </w:p>
    <w:p>
      <w:pPr>
        <w:pStyle w:val="PreformattedText"/>
        <w:bidi w:val="0"/>
        <w:jc w:val="left"/>
        <w:rPr/>
      </w:pPr>
      <w:r>
        <w:rPr/>
        <w:t>unsupported SoC controls unavailable; do not expose debug ports to make a feature appear supported. [R3, R6]</w:t>
      </w:r>
    </w:p>
    <w:p>
      <w:pPr>
        <w:pStyle w:val="PreformattedText"/>
        <w:bidi w:val="0"/>
        <w:jc w:val="left"/>
        <w:rPr/>
      </w:pPr>
      <w:r>
        <w:rPr/>
        <w:t>Sources are identified as [R…] for repository evidence and [S…] for external primary documentation. Full references appear in sections 22–24.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02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Evidence, scope and reader’s map</w:t>
      </w:r>
    </w:p>
    <w:p>
      <w:pPr>
        <w:pStyle w:val="PreformattedText"/>
        <w:bidi w:val="0"/>
        <w:jc w:val="left"/>
        <w:rPr/>
      </w:pPr>
      <w:r>
        <w:rPr/>
        <w:t>Repository evidence establishes what the inspected files say. It does not identify the running production build or</w:t>
      </w:r>
    </w:p>
    <w:p>
      <w:pPr>
        <w:pStyle w:val="PreformattedText"/>
        <w:bidi w:val="0"/>
        <w:jc w:val="left"/>
        <w:rPr/>
      </w:pPr>
      <w:r>
        <w:rPr/>
        <w:t>prove any physical installation.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Item                     Evidence at preparation                               What remains to be verified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Pinned commit 9a372468f736; full identifier on the    Which image/revision is running on Hetzner and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Dhruv main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cover. [R1]                                           each device.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cms.dhruv.org.uk and player.dhruv.org.uk are          Live DNS, certificate, reverse-proxy mounts and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CMS / Player targets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named in the source material. [R3, R5]                authorised responses.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Actual production networking and absence of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Internal API             Dashboard Nginx points to api:3001. [R2]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public exposure.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An independent hotel IPTV/H200 workstream exists.     Its public host, enabled routes, firmware transport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Amino service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[R6]                                                  and real H200 acceptance.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Planning context: existing Hetzner server described   Actual free space, CPU/RAM, network allowance,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Hosting capacity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as about 80 GB; Mac Docker for local work.            load and recovery evidence.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Status language: Repository-confirmed = inspected source. Vendor-documented = external product requirement. Example = replace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before use. Site TBC = not yet supplied/verified. No item is marked live-verified, hardware-accepted or USER VERIFIED by this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document.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Reader’s map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Sections               Use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03–05                  Survey the site, understand the connections and identify destination hosts.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06–08                  Check Dhruv API paths and prepare baseline/server firewall rules.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09–13                  Choose streaming transports, multicast, WebRTC and Amino requirements.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14–17                  Approve support access, hosting, TLS/proxy behaviour and capacity.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18–21                  Run diagnostics, commission, troubleshoot and obtain sign-off.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22–24                  Open the pinned repository and primary technical references.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This document is network-focused. It does not grant content rights, device compatibility, licences, cloud access or</w:t>
      </w:r>
    </w:p>
    <w:p>
      <w:pPr>
        <w:pStyle w:val="PreformattedText"/>
        <w:bidi w:val="0"/>
        <w:jc w:val="left"/>
        <w:rPr/>
      </w:pPr>
      <w:r>
        <w:rPr/>
        <w:t>permission to publish a release. Optional EPOS, ESL, CRM, booking, AI and emergency integrations require their own</w:t>
      </w:r>
    </w:p>
    <w:p>
      <w:pPr>
        <w:pStyle w:val="PreformattedText"/>
        <w:bidi w:val="0"/>
        <w:jc w:val="left"/>
        <w:rPr/>
      </w:pPr>
      <w:r>
        <w:rPr/>
        <w:t>provider endpoint records and acceptance tests.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Key terms</w:t>
      </w:r>
    </w:p>
    <w:p>
      <w:pPr>
        <w:pStyle w:val="PreformattedText"/>
        <w:bidi w:val="0"/>
        <w:jc w:val="left"/>
        <w:rPr/>
      </w:pPr>
      <w:r>
        <w:rPr/>
        <w:t>SoC: the screen’s built-in computing platform. FQDN: a complete hostname. VLAN: a logical network segment. DNS: hostname</w:t>
      </w:r>
    </w:p>
    <w:p>
      <w:pPr>
        <w:pStyle w:val="PreformattedText"/>
        <w:bidi w:val="0"/>
        <w:jc w:val="left"/>
        <w:rPr/>
      </w:pPr>
      <w:r>
        <w:rPr/>
        <w:t>resolution. DHCP: automatic address assignment. NTP: network time. TLS: authenticated encrypted transport. CDN: distributed</w:t>
      </w:r>
    </w:p>
    <w:p>
      <w:pPr>
        <w:pStyle w:val="PreformattedText"/>
        <w:bidi w:val="0"/>
        <w:jc w:val="left"/>
        <w:rPr/>
      </w:pPr>
      <w:r>
        <w:rPr/>
        <w:t>content delivery. NAT: network address translation. DRM: content-rights enforcement. TBC: to be confirmed.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03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Site prerequisites and survey</w:t>
      </w:r>
    </w:p>
    <w:p>
      <w:pPr>
        <w:pStyle w:val="PreformattedText"/>
        <w:bidi w:val="0"/>
        <w:jc w:val="left"/>
        <w:rPr/>
      </w:pPr>
      <w:r>
        <w:rPr/>
        <w:t>Complete this survey before equipment arrives. Use the final network, not a guest Wi-Fi connection or an installer’s</w:t>
      </w:r>
    </w:p>
    <w:p>
      <w:pPr>
        <w:pStyle w:val="PreformattedText"/>
        <w:bidi w:val="0"/>
        <w:jc w:val="left"/>
        <w:rPr/>
      </w:pPr>
      <w:r>
        <w:rPr/>
        <w:t>mobile hotspot, for acceptance.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Area                       Required information / preparation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Site name; IT, AV and Dhruv owners; approved change window; emergency contact; remote-access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Ownership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approver.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Manufacturer, exact model, MAC address, firmware, player/app build, screen location, power mode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Devices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and wired/Wi-Fi capability.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Player VLAN/subnet, gateway, DHCP scope/reservations, DNS resolvers, NTP servers, IPv4/IPv6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Network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policy, MTU and routing.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802.1X/NAC or approved MAC registration; unattended connectivity; no interactive captive portal.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Access policy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Confirm device support before choosing authentication.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Tested switch ports and cabling, negotiated link speed, suitable power supply or verified PoE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Cabling / power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budget, UPS requirements and labelled ports.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Approved CMS/player FQDNs, valid certificates, reverse-proxy owner, service identities and secure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Service identity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enrolment delivery.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Source, destination, transport, codec, resolution, frame rate, peak bitrate, audio, DRM, latency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Streaming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requirement and simultaneous receivers.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Monitoring, log retention, certificate renewal, storage alerts, patching, backups and a tested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Operations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restore/rollback owner.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Recommended logical separation</w:t>
      </w:r>
    </w:p>
    <w:p>
      <w:pPr>
        <w:pStyle w:val="PreformattedText"/>
        <w:bidi w:val="0"/>
        <w:jc w:val="left"/>
        <w:rPr/>
      </w:pPr>
      <w:r>
        <w:rPr/>
        <w:t>Use separate policy groups or VLANs for players, encoders/headend, servers and privileged management.</w:t>
      </w:r>
    </w:p>
    <w:p>
      <w:pPr>
        <w:pStyle w:val="PreformattedText"/>
        <w:bidi w:val="0"/>
        <w:jc w:val="left"/>
        <w:rPr/>
      </w:pPr>
      <w:r>
        <w:rPr/>
        <w:t>Guest/student/public-client networks should not initiate connections to display management or backend services.</w:t>
      </w:r>
    </w:p>
    <w:p>
      <w:pPr>
        <w:pStyle w:val="PreformattedText"/>
        <w:bidi w:val="0"/>
        <w:jc w:val="left"/>
        <w:rPr/>
      </w:pPr>
      <w:r>
        <w:rPr/>
        <w:t>A kiosk’s public user interface does not justify access to the entire corporate LAN.</w:t>
      </w:r>
    </w:p>
    <w:p>
      <w:pPr>
        <w:pStyle w:val="PreformattedText"/>
        <w:bidi w:val="0"/>
        <w:jc w:val="left"/>
        <w:rPr/>
      </w:pPr>
      <w:r>
        <w:rPr/>
        <w:t>Allow player-to-player or controller-to-player traffic only for an explicitly implemented feature. Normal cloud</w:t>
      </w:r>
    </w:p>
    <w:p>
      <w:pPr>
        <w:pStyle w:val="PreformattedText"/>
        <w:bidi w:val="0"/>
        <w:jc w:val="left"/>
        <w:rPr/>
      </w:pPr>
      <w:r>
        <w:rPr/>
        <w:t>content polling does not require a flat LAN. Where multicast is selected, design the multicast domain rather than</w:t>
      </w:r>
    </w:p>
    <w:p>
      <w:pPr>
        <w:pStyle w:val="PreformattedText"/>
        <w:bidi w:val="0"/>
        <w:jc w:val="left"/>
        <w:rPr/>
      </w:pPr>
      <w:r>
        <w:rPr/>
        <w:t>simply disabling segmentation. [R3, S7]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Addressing and time</w:t>
      </w:r>
    </w:p>
    <w:p>
      <w:pPr>
        <w:pStyle w:val="PreformattedText"/>
        <w:bidi w:val="0"/>
        <w:jc w:val="left"/>
        <w:rPr/>
      </w:pPr>
      <w:r>
        <w:rPr/>
        <w:t>Prefer managed reservations for headends, controllers and devices requiring inbound LAN control. Record real</w:t>
      </w:r>
    </w:p>
    <w:p>
      <w:pPr>
        <w:pStyle w:val="PreformattedText"/>
        <w:bidi w:val="0"/>
        <w:jc w:val="left"/>
        <w:rPr/>
      </w:pPr>
      <w:r>
        <w:rPr/>
        <w:t>addresses in the handover; do not copy illustrative subnets from this guide. Keep the selected time source</w:t>
      </w:r>
    </w:p>
    <w:p>
      <w:pPr>
        <w:pStyle w:val="PreformattedText"/>
        <w:bidi w:val="0"/>
        <w:jc w:val="left"/>
        <w:rPr/>
      </w:pPr>
      <w:r>
        <w:rPr/>
        <w:t>reachable and check the displayed timezone/schedule as well as UTC clock accuracy.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Proposed baseline: wired connectivity for fixed live-streaming receivers; Wi-Fi requires a site survey and load test. Do not treat a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good signal indicator as evidence of sustained streaming capacity.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04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Connection architecture</w:t>
      </w:r>
    </w:p>
    <w:p>
      <w:pPr>
        <w:pStyle w:val="PreformattedText"/>
        <w:bidi w:val="0"/>
        <w:jc w:val="left"/>
        <w:rPr/>
      </w:pPr>
      <w:r>
        <w:rPr/>
        <w:t>Separate content management, media transport and device management. These may use different hosts and ports</w:t>
      </w:r>
    </w:p>
    <w:p>
      <w:pPr>
        <w:pStyle w:val="PreformattedText"/>
        <w:bidi w:val="0"/>
        <w:jc w:val="left"/>
        <w:rPr/>
      </w:pPr>
      <w:r>
        <w:rPr/>
        <w:t>even when presented through one Dhruv interface.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Control and content flow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Initiator                    Destination                            Transport / purpose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Administrator browser        Approved CMS HTTPS edge                TCP 443: sign-in, configuration, upload and publish.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</w:t>
      </w:r>
      <w:r>
        <w:rPr/>
        <w:t>Internal dashboard HTTP 80; Core at api:3001 in inspected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HTTPS edge / dashboard       Internal dashboard and Core API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</w:t>
      </w:r>
      <w:r>
        <w:rPr/>
        <w:t>Nginx. [R2]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</w:t>
      </w:r>
      <w:r>
        <w:rPr/>
        <w:t>Configured database connection; PostgreSQL commonly TCP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Core service                 Approved private database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</w:t>
      </w:r>
      <w:r>
        <w:rPr/>
        <w:t>5432 with production TLS. [R5, S1]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</w:t>
      </w:r>
      <w:r>
        <w:rPr/>
        <w:t>Device-initiated enrolment exchange, content polling, asset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Player / SoC app             Approved Player HTTPS edge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</w:t>
      </w:r>
      <w:r>
        <w:rPr/>
        <w:t>download and heartbeat. [R3–R5]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</w:t>
      </w:r>
      <w:r>
        <w:rPr/>
        <w:t>Only when the assigned content uses an external origin; its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Player / browser             Approved additional media host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</w:t>
      </w:r>
      <w:r>
        <w:rPr/>
        <w:t>auth and host rules must be recorded.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Live streaming flow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Camera / encoder</w:t>
      </w:r>
    </w:p>
    <w:p>
      <w:pPr>
        <w:pStyle w:val="PreformattedText"/>
        <w:bidi w:val="0"/>
        <w:jc w:val="left"/>
        <w:rPr/>
      </w:pPr>
      <w:r>
        <w:rPr/>
        <w:t xml:space="preserve">      </w:t>
      </w:r>
      <w:r>
        <w:rPr/>
        <w:t>-&gt; configured ingest endpoint (for example SRT or RTMPS)</w:t>
      </w:r>
    </w:p>
    <w:p>
      <w:pPr>
        <w:pStyle w:val="PreformattedText"/>
        <w:bidi w:val="0"/>
        <w:jc w:val="left"/>
        <w:rPr/>
      </w:pPr>
      <w:r>
        <w:rPr/>
        <w:t xml:space="preserve">      </w:t>
      </w:r>
      <w:r>
        <w:rPr/>
        <w:t>-&gt; media server / packager / authorised provider</w:t>
      </w:r>
    </w:p>
    <w:p>
      <w:pPr>
        <w:pStyle w:val="PreformattedText"/>
        <w:bidi w:val="0"/>
        <w:jc w:val="left"/>
        <w:rPr/>
      </w:pPr>
      <w:r>
        <w:rPr/>
        <w:t xml:space="preserve">      </w:t>
      </w:r>
      <w:r>
        <w:rPr/>
        <w:t>-&gt; playback endpoint (for example HTTPS HLS)</w:t>
      </w:r>
    </w:p>
    <w:p>
      <w:pPr>
        <w:pStyle w:val="PreformattedText"/>
        <w:bidi w:val="0"/>
        <w:jc w:val="left"/>
        <w:rPr/>
      </w:pPr>
      <w:r>
        <w:rPr/>
        <w:t xml:space="preserve">      </w:t>
      </w:r>
      <w:r>
        <w:rPr/>
        <w:t>-&gt; approved decoder or SoC application</w:t>
      </w:r>
    </w:p>
    <w:p>
      <w:pPr>
        <w:pStyle w:val="PreformattedText"/>
        <w:bidi w:val="0"/>
        <w:jc w:val="left"/>
        <w:rPr/>
      </w:pPr>
      <w:r>
        <w:rPr/>
        <w:t xml:space="preserve">      </w:t>
      </w:r>
      <w:r>
        <w:rPr/>
        <w:t>-&gt; display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The encoder’s ingest protocol need not be the player’s playback protocol. A site streaming SRT to a provider can</w:t>
      </w:r>
    </w:p>
    <w:p>
      <w:pPr>
        <w:pStyle w:val="PreformattedText"/>
        <w:bidi w:val="0"/>
        <w:jc w:val="left"/>
        <w:rPr/>
      </w:pPr>
      <w:r>
        <w:rPr/>
        <w:t>receive HLS over HTTPS without opening SRT to every screen. The CMS must not be assumed to transcode, relay or</w:t>
      </w:r>
    </w:p>
    <w:p>
      <w:pPr>
        <w:pStyle w:val="PreformattedText"/>
        <w:bidi w:val="0"/>
        <w:jc w:val="left"/>
        <w:rPr/>
      </w:pPr>
      <w:r>
        <w:rPr/>
        <w:t>store live video merely because it holds the stream URL. [S3, S4]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Local and management paths</w:t>
      </w:r>
    </w:p>
    <w:p>
      <w:pPr>
        <w:pStyle w:val="PreformattedText"/>
        <w:bidi w:val="0"/>
        <w:jc w:val="left"/>
        <w:rPr/>
      </w:pPr>
      <w:r>
        <w:rPr/>
        <w:t>For LAN IPTV, the headend sends to the allocated multicast group; receivers join the channel through the</w:t>
      </w:r>
    </w:p>
    <w:p>
      <w:pPr>
        <w:pStyle w:val="PreformattedText"/>
        <w:bidi w:val="0"/>
        <w:jc w:val="left"/>
        <w:rPr/>
      </w:pPr>
      <w:r>
        <w:rPr/>
        <w:t>switching/routing infrastructure. For manufacturer management, an H200 may separately contact Amino</w:t>
      </w:r>
    </w:p>
    <w:p>
      <w:pPr>
        <w:pStyle w:val="PreformattedText"/>
        <w:bidi w:val="0"/>
        <w:jc w:val="left"/>
        <w:rPr/>
      </w:pPr>
      <w:r>
        <w:rPr/>
        <w:t>Orchestrate. Neither path is replaced by the Dhruv CMS firewall rule. [S7, S13]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Normal signage design: no unsolicited WAN-to-screen connections. A deliberately selected site-hosted streaming listener or LAN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control adapter is an exception requiring an explicit owner, source restriction, authentication and acceptance test.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05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Destination host register</w:t>
      </w:r>
    </w:p>
    <w:p>
      <w:pPr>
        <w:pStyle w:val="PreformattedText"/>
        <w:bidi w:val="0"/>
        <w:jc w:val="left"/>
        <w:rPr/>
      </w:pPr>
      <w:r>
        <w:rPr/>
        <w:t>These are the starting records for the allowlist. A firewall matches destination hosts/IPs and ports; an HTTP-aware</w:t>
      </w:r>
    </w:p>
    <w:p>
      <w:pPr>
        <w:pStyle w:val="PreformattedText"/>
        <w:bidi w:val="0"/>
        <w:jc w:val="left"/>
        <w:rPr/>
      </w:pPr>
      <w:r>
        <w:rPr/>
        <w:t>proxy can additionally match paths. Do not confuse the two.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Destination                               Role / port                            Status and boundary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CMS browser origin; planned TCP        Repository-named target. Confirm deployment,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https://cms.dhruv.org.uk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443.                                   DNS, TLS and routes before approval. [R5]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</w:t>
      </w:r>
      <w:r>
        <w:rPr/>
        <w:t>Source-configured target, not a live test result.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https://player.dhruv.org.uk               Android Player base URL; TCP 443.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</w:t>
      </w:r>
      <w:r>
        <w:rPr/>
        <w:t>[R3]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Exact hosts returned by the            Site TBC. Inventory manifest, segments, redirects,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Media / object storage / CDN              approved content or stream             keys and licences; avoid unrestricted wildcard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service; usually HTTPS.                egress.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Approved sign-in/discovery/token       Conditional. Administrator/browser or server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Identity provider                         endpoints for the configured SSO       traffic as actually required; not a blanket Player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tenant.                                dependency.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The authority used by the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</w:t>
      </w:r>
      <w:r>
        <w:rPr/>
        <w:t>Site TBC. Do not invent licence.dhruv.org.uk or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Licence authority                         deployed product entitlement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</w:t>
      </w:r>
      <w:r>
        <w:rPr/>
        <w:t>assume direct device access.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service.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Approved Orchestrate or self-          Conditional; see section 13. Do not assume the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H200 configuration / lineup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hosted provisioning origin.            hotel service shares the Core API host.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Exact staging, relay and third-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</w:t>
      </w:r>
      <w:r>
        <w:rPr/>
        <w:t>Site TBC; separate identities and rules from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Staging / support / integrations          party hosts approved for this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</w:t>
      </w:r>
      <w:r>
        <w:rPr/>
        <w:t>production.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installation.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Installation URLs are not yet verified</w:t>
      </w:r>
    </w:p>
    <w:p>
      <w:pPr>
        <w:pStyle w:val="PreformattedText"/>
        <w:bidi w:val="0"/>
        <w:jc w:val="left"/>
        <w:rPr/>
      </w:pPr>
      <w:r>
        <w:rPr/>
        <w:t>The repository handover describes target shapes https://player.dhruv.org.uk/install/lg and</w:t>
      </w:r>
    </w:p>
    <w:p>
      <w:pPr>
        <w:pStyle w:val="PreformattedText"/>
        <w:bidi w:val="0"/>
        <w:jc w:val="left"/>
        <w:rPr/>
      </w:pPr>
      <w:r>
        <w:rPr/>
        <w:t>https://player.dhruv.org.uk/install/samsung. Treat these as installation design targets, not confirmed download</w:t>
      </w:r>
    </w:p>
    <w:p>
      <w:pPr>
        <w:pStyle w:val="PreformattedText"/>
        <w:bidi w:val="0"/>
        <w:jc w:val="left"/>
        <w:rPr/>
      </w:pPr>
      <w:r>
        <w:rPr/>
        <w:t>services or proof that any model is supported. [R9]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How to maintain the register</w:t>
      </w:r>
    </w:p>
    <w:p>
      <w:pPr>
        <w:pStyle w:val="PreformattedText"/>
        <w:bidi w:val="0"/>
        <w:jc w:val="left"/>
        <w:rPr/>
      </w:pPr>
      <w:r>
        <w:rPr/>
        <w:t>For every destination, record the FQDN, resolved addresses, destination port, protocol, initiating component,</w:t>
      </w:r>
    </w:p>
    <w:p>
      <w:pPr>
        <w:pStyle w:val="PreformattedText"/>
        <w:bidi w:val="0"/>
        <w:jc w:val="left"/>
        <w:rPr/>
      </w:pPr>
      <w:r>
        <w:rPr/>
        <w:t>authentication, owner and date tested. Use provider-managed hostname rules where available. An IP-only firewall</w:t>
      </w:r>
    </w:p>
    <w:p>
      <w:pPr>
        <w:pStyle w:val="PreformattedText"/>
        <w:bidi w:val="0"/>
        <w:jc w:val="left"/>
        <w:rPr/>
      </w:pPr>
      <w:r>
        <w:rPr/>
        <w:t>needs an approved address-maintenance process; one DNS lookup is not a permanent CDN IP list.</w:t>
      </w:r>
    </w:p>
    <w:p>
      <w:pPr>
        <w:pStyle w:val="PreformattedText"/>
        <w:bidi w:val="0"/>
        <w:jc w:val="left"/>
        <w:rPr/>
      </w:pPr>
      <w:r>
        <w:rPr/>
        <w:t>A redirect introduces another destination. Test the complete content journey, including browser resources and</w:t>
      </w:r>
    </w:p>
    <w:p>
      <w:pPr>
        <w:pStyle w:val="PreformattedText"/>
        <w:bidi w:val="0"/>
        <w:jc w:val="left"/>
        <w:rPr/>
      </w:pPr>
      <w:r>
        <w:rPr/>
        <w:t>signed URL expiry. Keep media URLs without secrets in the shared register; store credentials and unredacted signed</w:t>
      </w:r>
    </w:p>
    <w:p>
      <w:pPr>
        <w:pStyle w:val="PreformattedText"/>
        <w:bidi w:val="0"/>
        <w:jc w:val="left"/>
        <w:rPr/>
      </w:pPr>
      <w:r>
        <w:rPr/>
        <w:t>links in approved secret storage.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06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PROVE IT: Validate the deployed release: unauthorised calls fail correctly; an enrolled Player can retrieve only its</w:t>
      </w:r>
    </w:p>
    <w:p>
      <w:pPr>
        <w:pStyle w:val="PreformattedText"/>
        <w:bidi w:val="0"/>
        <w:jc w:val="left"/>
        <w:rPr/>
      </w:pPr>
      <w:r>
        <w:rPr/>
        <w:t>authorised content and report heartbeat/status.</w:t>
      </w:r>
    </w:p>
    <w:p>
      <w:pPr>
        <w:pStyle w:val="PreformattedText"/>
        <w:bidi w:val="0"/>
        <w:jc w:val="left"/>
        <w:rPr/>
      </w:pPr>
      <w:r>
        <w:rPr/>
        <w:t>HOW: Map the repository-defined paths to the deployed HTTPS origin. Preserve authentication headers and do not</w:t>
      </w:r>
    </w:p>
    <w:p>
      <w:pPr>
        <w:pStyle w:val="PreformattedText"/>
        <w:bidi w:val="0"/>
        <w:jc w:val="left"/>
        <w:rPr/>
      </w:pPr>
      <w:r>
        <w:rPr/>
        <w:t>expose private database or container ports.</w:t>
      </w:r>
    </w:p>
    <w:p>
      <w:pPr>
        <w:pStyle w:val="PreformattedText"/>
        <w:bidi w:val="0"/>
        <w:jc w:val="left"/>
        <w:rPr/>
      </w:pPr>
      <w:r>
        <w:rPr/>
        <w:t>WHY: IT teams often need both the hostname/port and the application path to diagnose proxies, WAFs,</w:t>
      </w:r>
    </w:p>
    <w:p>
      <w:pPr>
        <w:pStyle w:val="PreformattedText"/>
        <w:bidi w:val="0"/>
        <w:jc w:val="left"/>
        <w:rPr/>
      </w:pPr>
      <w:r>
        <w:rPr/>
        <w:t>authentication and content delivery.</w:t>
      </w:r>
    </w:p>
    <w:p>
      <w:pPr>
        <w:pStyle w:val="PreformattedText"/>
        <w:bidi w:val="0"/>
        <w:jc w:val="left"/>
        <w:rPr/>
      </w:pPr>
      <w:r>
        <w:rPr/>
        <w:t>WHAT: The HTTP/API paths used by the CMS and enrolled Players.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Dhruv application endpoints</w:t>
      </w:r>
    </w:p>
    <w:p>
      <w:pPr>
        <w:pStyle w:val="PreformattedText"/>
        <w:bidi w:val="0"/>
        <w:jc w:val="left"/>
        <w:rPr/>
      </w:pPr>
      <w:r>
        <w:rPr/>
        <w:t>Paths below are repository-documented contracts. Validate their public host mapping against the running release;</w:t>
      </w:r>
    </w:p>
    <w:p>
      <w:pPr>
        <w:pStyle w:val="PreformattedText"/>
        <w:bidi w:val="0"/>
        <w:jc w:val="left"/>
        <w:rPr/>
      </w:pPr>
      <w:r>
        <w:rPr/>
        <w:t>the same path can be unavailable on a different gateway or build.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Method and path                                                            Caller / purpose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CMS session validation; also used by the internal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GET /api/auth/me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dashboard auth subrequest. [R2]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GET /api/core/devices                                                      Authorised CMS administration: device inventory. [R5]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Privileged CMS enrolment creation; returns a protected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POST /api/core/device-enrolments/bootstrap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one-use sidecar. Not a network smoke test. [R5]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Device-side exchange of the authorised one-use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POST /api/device-enrolments/exchange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enrolment material. [R5]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Device credential verification. Do not supply a shared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POST /api/device-credentials/verify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fleet credential. [R5]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Assigned content manifest for that authenticated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GET /api/players/:deviceId/content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device. [R4]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GET /api/player/assets/:assetId                                            Governed content delivery to an authorised device. [R4]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POST /api/players/heartbeat/:deviceId                                      Authenticated device status/heartbeat. [R4]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Authorised CMS screen status in the permitted scope.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GET /api/core/screens/:screenId/status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[R4]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Authorised publishing with an Idempotency-Key. This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POST /api/core/schedules/:scheduleId/publish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changes state. [R4]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Site-scoped service identity with player:authorize; not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POST /api/player/authorization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anonymous public access. [R4]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Browser and gateway paths</w:t>
      </w:r>
    </w:p>
    <w:p>
      <w:pPr>
        <w:pStyle w:val="PreformattedText"/>
        <w:bidi w:val="0"/>
        <w:jc w:val="left"/>
        <w:rPr/>
      </w:pPr>
      <w:r>
        <w:rPr/>
        <w:t>The inspected dashboard serves /cms/ behind session validation, forwards /api/ and /uploads/ to Core, and</w:t>
      </w:r>
    </w:p>
    <w:p>
      <w:pPr>
        <w:pStyle w:val="PreformattedText"/>
        <w:bidi w:val="0"/>
        <w:jc w:val="left"/>
        <w:rPr/>
      </w:pPr>
      <w:r>
        <w:rPr/>
        <w:t>keeps /_dhruv_cms_auth internal. A generic browser password gate must not inadvertently challenge device,</w:t>
      </w:r>
    </w:p>
    <w:p>
      <w:pPr>
        <w:pStyle w:val="PreformattedText"/>
        <w:bidi w:val="0"/>
        <w:jc w:val="left"/>
        <w:rPr/>
      </w:pPr>
      <w:r>
        <w:rPr/>
        <w:t>media or webhook requests. [R2, R8]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A route existing in source is not proof of deployment. Do not invent a /health endpoint, command-poll path or WebSocket URL.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Obtain the running service’s route contract before writing path-specific WAF rules. A 200 response containing the SPA’s index.html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is not a successful API test.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Endpoint rules must preserve tenant/site/device authorisation. Network allowlisting never replaces authentication. Test only</w:t>
      </w:r>
    </w:p>
    <w:p>
      <w:pPr>
        <w:pStyle w:val="PreformattedText"/>
        <w:bidi w:val="0"/>
        <w:jc w:val="left"/>
        <w:rPr/>
      </w:pPr>
      <w:r>
        <w:rPr/>
        <w:t>authorised disposable identities for negative and enrolment tests; never paste production tokens into shared command</w:t>
      </w:r>
    </w:p>
    <w:p>
      <w:pPr>
        <w:pStyle w:val="PreformattedText"/>
        <w:bidi w:val="0"/>
        <w:jc w:val="left"/>
        <w:rPr/>
      </w:pPr>
      <w:r>
        <w:rPr/>
        <w:t>examples.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07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PROVE IT: Test each rule from the same VLAN and device class that will run Dhruv. Record hostname, destination</w:t>
      </w:r>
    </w:p>
    <w:p>
      <w:pPr>
        <w:pStyle w:val="PreformattedText"/>
        <w:bidi w:val="0"/>
        <w:jc w:val="left"/>
        <w:rPr/>
      </w:pPr>
      <w:r>
        <w:rPr/>
        <w:t>port, result and date.</w:t>
      </w:r>
    </w:p>
    <w:p>
      <w:pPr>
        <w:pStyle w:val="PreformattedText"/>
        <w:bidi w:val="0"/>
        <w:jc w:val="left"/>
        <w:rPr/>
      </w:pPr>
      <w:r>
        <w:rPr/>
        <w:t>HOW: Start with DNS/time and outbound HTTPS. Add external content, live-stream or hardware-control rules only</w:t>
      </w:r>
    </w:p>
    <w:p>
      <w:pPr>
        <w:pStyle w:val="PreformattedText"/>
        <w:bidi w:val="0"/>
        <w:jc w:val="left"/>
        <w:rPr/>
      </w:pPr>
      <w:r>
        <w:rPr/>
        <w:t>when the feature is selected. Keep stateful return traffic rather than opening inbound WAN rules to Players.</w:t>
      </w:r>
    </w:p>
    <w:p>
      <w:pPr>
        <w:pStyle w:val="PreformattedText"/>
        <w:bidi w:val="0"/>
        <w:jc w:val="left"/>
        <w:rPr/>
      </w:pPr>
      <w:r>
        <w:rPr/>
        <w:t>WHY: Dhruv needs connectivity to named services, but broad internet or east-west access increases risk without</w:t>
      </w:r>
    </w:p>
    <w:p>
      <w:pPr>
        <w:pStyle w:val="PreformattedText"/>
        <w:bidi w:val="0"/>
        <w:jc w:val="left"/>
        <w:rPr/>
      </w:pPr>
      <w:r>
        <w:rPr/>
        <w:t>improving normal playback.</w:t>
      </w:r>
    </w:p>
    <w:p>
      <w:pPr>
        <w:pStyle w:val="PreformattedText"/>
        <w:bidi w:val="0"/>
        <w:jc w:val="left"/>
        <w:rPr/>
      </w:pPr>
      <w:r>
        <w:rPr/>
        <w:t>WHAT: A least-privilege set of rules for the Player VLAN and any server/management VLANs.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Baseline site firewall matrix</w:t>
      </w:r>
    </w:p>
    <w:p>
      <w:pPr>
        <w:pStyle w:val="PreformattedText"/>
        <w:bidi w:val="0"/>
        <w:jc w:val="left"/>
        <w:rPr/>
      </w:pPr>
      <w:r>
        <w:rPr/>
        <w:t>Allow only the applicable rows. Ports shown are destination ports unless the source port is explicitly stated. Use</w:t>
      </w:r>
    </w:p>
    <w:p>
      <w:pPr>
        <w:pStyle w:val="PreformattedText"/>
        <w:bidi w:val="0"/>
        <w:jc w:val="left"/>
        <w:rPr/>
      </w:pPr>
      <w:r>
        <w:rPr/>
        <w:t>established/stateful return traffic rather than unrestricted inbound ephemeral ranges.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Rule      Initiator → destination                            Protocol / port                    When / restriction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B01       Players → approved Player service                  TCP 443                            Core HTTPS profile; exact approved host.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CMS use; restrict administration as site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B02       Admin clients → approved CMS service               TCP 443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policy requires.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Only hosts actually needed by assigned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B03       Players / clients → approved media origins         TCP 443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content.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Name resolution; not all internet DNS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B04       Devices / servers → approved DNS resolvers         UDP and TCP 53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servers.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B05       Devices / servers → approved time servers          UDP 123                            Time synchronisation where NTP is used.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Local address service; not a WAN port-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B06       DHCPv4 client ↔ server / relay                     UDP 68 → 67; replies 67 → 68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forward.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Only when DHCPv6 is used. IPv6 also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B07       DHCPv6 client ↔ server / relay                     UDP 546 / 547                      needs an approved ICMPv6/RA/ND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policy.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Exception only; plain HTTP is not the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B08       Clients → specified legacy / probe host            TCP 80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</w:t>
      </w:r>
      <w:r>
        <w:rPr/>
        <w:t>Android Player baseline.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</w:t>
      </w:r>
      <w:r>
        <w:rPr/>
        <w:t>Approved clients → configured HTTP/3                                                  Optional QUIC/HTTP/3, not required for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B09                                                          UDP 443</w:t>
      </w:r>
    </w:p>
    <w:p>
      <w:pPr>
        <w:pStyle w:val="PreformattedText"/>
        <w:bidi w:val="0"/>
        <w:jc w:val="left"/>
        <w:rPr/>
      </w:pPr>
      <w:r>
        <w:rPr/>
        <w:t xml:space="preserve">           </w:t>
      </w:r>
      <w:r>
        <w:rPr/>
        <w:t>service                                                                               ordinary TCP HTTPS. [S21]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</w:t>
      </w:r>
      <w:r>
        <w:rPr/>
        <w:t>Approved management source → VPN /                 Configured VPN transport /         Separate approved design; no guessed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B10</w:t>
      </w:r>
    </w:p>
    <w:p>
      <w:pPr>
        <w:pStyle w:val="PreformattedText"/>
        <w:bidi w:val="0"/>
        <w:jc w:val="left"/>
        <w:rPr/>
      </w:pPr>
      <w:r>
        <w:rPr/>
        <w:t xml:space="preserve">           </w:t>
      </w:r>
      <w:r>
        <w:rPr/>
        <w:t>bastion                                            port                               universal VPN port.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Basis: Dhruv HTTPS source and standard service assignments. IPv6 policy must be designed separately rather than copying IPv4 rules. [R3, S1,</w:t>
      </w:r>
    </w:p>
    <w:p>
      <w:pPr>
        <w:pStyle w:val="PreformattedText"/>
        <w:bidi w:val="0"/>
        <w:jc w:val="left"/>
        <w:rPr/>
      </w:pPr>
      <w:r>
        <w:rPr/>
        <w:t>S17]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Default restrictions</w:t>
      </w:r>
    </w:p>
    <w:p>
      <w:pPr>
        <w:pStyle w:val="PreformattedText"/>
        <w:bidi w:val="0"/>
        <w:jc w:val="left"/>
        <w:rPr/>
      </w:pPr>
      <w:r>
        <w:rPr/>
        <w:t>Deny unsolicited internet-to-player traffic. Deny player access to unrelated corporate, guest and management</w:t>
      </w:r>
    </w:p>
    <w:p>
      <w:pPr>
        <w:pStyle w:val="PreformattedText"/>
        <w:bidi w:val="0"/>
        <w:jc w:val="left"/>
        <w:rPr/>
      </w:pPr>
      <w:r>
        <w:rPr/>
        <w:t>destinations. Do not publish ADB, database, development servers, screen control APIs or remote desktop ports to</w:t>
      </w:r>
    </w:p>
    <w:p>
      <w:pPr>
        <w:pStyle w:val="PreformattedText"/>
        <w:bidi w:val="0"/>
        <w:jc w:val="left"/>
        <w:rPr/>
      </w:pPr>
      <w:r>
        <w:rPr/>
        <w:t>the internet. Apply equivalent policy to both address families.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What “required” means here</w:t>
      </w:r>
    </w:p>
    <w:p>
      <w:pPr>
        <w:pStyle w:val="PreformattedText"/>
        <w:bidi w:val="0"/>
        <w:jc w:val="left"/>
        <w:rPr/>
      </w:pPr>
      <w:r>
        <w:rPr/>
        <w:t>DNS, address and time services may be supplied locally. Devices using static addresses do not need a new DHCP</w:t>
      </w:r>
    </w:p>
    <w:p>
      <w:pPr>
        <w:pStyle w:val="PreformattedText"/>
        <w:bidi w:val="0"/>
        <w:jc w:val="left"/>
        <w:rPr/>
      </w:pPr>
      <w:r>
        <w:rPr/>
        <w:t>rule merely because it is listed. A selected integration can require additional egress, but that is approved against its</w:t>
      </w:r>
    </w:p>
    <w:p>
      <w:pPr>
        <w:pStyle w:val="PreformattedText"/>
        <w:bidi w:val="0"/>
        <w:jc w:val="left"/>
        <w:rPr/>
      </w:pPr>
      <w:r>
        <w:rPr/>
        <w:t>exact service record, not by opening every optional row in this guide.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Keep essential ICMP / ICMPv6 error handling available under site policy so MTU discovery and IPv6 functions are not broken. “Deny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all ICMP” is not a safe substitute for a designed firewall policy. [S17]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08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PROVE IT: Scan from outside the host/network: only approved public services should answer. Confirm private ports</w:t>
      </w:r>
    </w:p>
    <w:p>
      <w:pPr>
        <w:pStyle w:val="PreformattedText"/>
        <w:bidi w:val="0"/>
        <w:jc w:val="left"/>
        <w:rPr/>
      </w:pPr>
      <w:r>
        <w:rPr/>
        <w:t>are unreachable externally and the HTTPS route reaches the correct application health/readiness path.</w:t>
      </w:r>
    </w:p>
    <w:p>
      <w:pPr>
        <w:pStyle w:val="PreformattedText"/>
        <w:bidi w:val="0"/>
        <w:jc w:val="left"/>
        <w:rPr/>
      </w:pPr>
      <w:r>
        <w:rPr/>
        <w:t>HOW: Expose only the authorised HTTPS edge publicly. Bind application and database services privately or to</w:t>
      </w:r>
    </w:p>
    <w:p>
      <w:pPr>
        <w:pStyle w:val="PreformattedText"/>
        <w:bidi w:val="0"/>
        <w:jc w:val="left"/>
        <w:rPr/>
      </w:pPr>
      <w:r>
        <w:rPr/>
        <w:t>loopback/internal networks unless a documented architecture requires otherwise.</w:t>
      </w:r>
    </w:p>
    <w:p>
      <w:pPr>
        <w:pStyle w:val="PreformattedText"/>
        <w:bidi w:val="0"/>
        <w:jc w:val="left"/>
        <w:rPr/>
      </w:pPr>
      <w:r>
        <w:rPr/>
        <w:t>WHY: Publishing an internal service port directly bypasses the intended TLS, authentication, logging and rate-</w:t>
      </w:r>
    </w:p>
    <w:p>
      <w:pPr>
        <w:pStyle w:val="PreformattedText"/>
        <w:bidi w:val="0"/>
        <w:jc w:val="left"/>
        <w:rPr/>
      </w:pPr>
      <w:r>
        <w:rPr/>
        <w:t>control edge.</w:t>
      </w:r>
    </w:p>
    <w:p>
      <w:pPr>
        <w:pStyle w:val="PreformattedText"/>
        <w:bidi w:val="0"/>
        <w:jc w:val="left"/>
        <w:rPr/>
      </w:pPr>
      <w:r>
        <w:rPr/>
        <w:t>WHAT: The separation between public HTTPS ingress and private application/database/container services.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Hosted edge and private service ports</w:t>
      </w:r>
    </w:p>
    <w:p>
      <w:pPr>
        <w:pStyle w:val="PreformattedText"/>
        <w:bidi w:val="0"/>
        <w:jc w:val="left"/>
        <w:rPr/>
      </w:pPr>
      <w:r>
        <w:rPr/>
        <w:t>External clients should reach the approved HTTPS edge, not the database or application container directly. Match</w:t>
      </w:r>
    </w:p>
    <w:p>
      <w:pPr>
        <w:pStyle w:val="PreformattedText"/>
        <w:bidi w:val="0"/>
        <w:jc w:val="left"/>
        <w:rPr/>
      </w:pPr>
      <w:r>
        <w:rPr/>
        <w:t>these rules to the actual deployed composition.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Traffic / service                         Port / transport                     Exposure policy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Public Player origin as designed; CMS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Client → public HTTPS edge                TCP 443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administration can be further restricted.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Only if that certificate/redirect design needs it.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ACME HTTP-01 / approved redirect          TCP 80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DNS-01 does not require inbound 80. [S10]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TCP 22, unless deliberately          Approved VPN/bastion or tightly scoped sources;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Admin → SSH host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changed                              key-based access and no public password login.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Observed dashboard listen port; not a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Edge → dashboard                          Internal TCP 80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requirement to expose raw HTTP publicly. [R2]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api:3001 in inspected Nginx; deny direct public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Dashboard → Core API                      Internal TCP 3001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access. [R2]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Configured port; commonly TCP        Private app-to-database only. Production store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Core → PostgreSQL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5432                                 requires database TLS. [R5, S1]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Container TCP 3000 in local          Separate workstream. Do not reuse public 3000 as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Independent H200 service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Compose                              the production API design. [R6, R7]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Only if the presentation module is actually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Optional presentation controller          Internal TCP 8092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deployed. Not needed by standard screens. [R2]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Actual approved destinations and     Server-originated; do not grant players the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Monitoring / backup / update traffic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</w:t>
      </w:r>
      <w:r>
        <w:rPr/>
        <w:t>ports                                server’s maintenance access.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Container publication is a separate security boundary</w:t>
      </w:r>
    </w:p>
    <w:p>
      <w:pPr>
        <w:pStyle w:val="PreformattedText"/>
        <w:bidi w:val="0"/>
        <w:jc w:val="left"/>
        <w:rPr/>
      </w:pPr>
      <w:r>
        <w:rPr/>
        <w:t>A Docker port published on all interfaces can be reachable even when the application is considered “internal”.</w:t>
      </w:r>
    </w:p>
    <w:p>
      <w:pPr>
        <w:pStyle w:val="PreformattedText"/>
        <w:bidi w:val="0"/>
        <w:jc w:val="left"/>
        <w:rPr/>
      </w:pPr>
      <w:r>
        <w:rPr/>
        <w:t>Docker also manages firewall rules, and its published traffic can bypass the usual UFW path. Review the actual</w:t>
      </w:r>
    </w:p>
    <w:p>
      <w:pPr>
        <w:pStyle w:val="PreformattedText"/>
        <w:bidi w:val="0"/>
        <w:jc w:val="left"/>
        <w:rPr/>
      </w:pPr>
      <w:r>
        <w:rPr/>
        <w:t>Docker firewall backend, provider firewall and host rules together. [S2]</w:t>
      </w:r>
    </w:p>
    <w:p>
      <w:pPr>
        <w:pStyle w:val="PreformattedText"/>
        <w:bidi w:val="0"/>
        <w:jc w:val="left"/>
        <w:rPr/>
      </w:pPr>
      <w:r>
        <w:rPr/>
        <w:t>Prefer no host publication for private services. Where local diagnostic access is justified, bind to loopback, for</w:t>
      </w:r>
    </w:p>
    <w:p>
      <w:pPr>
        <w:pStyle w:val="PreformattedText"/>
        <w:bidi w:val="0"/>
        <w:jc w:val="left"/>
        <w:rPr/>
      </w:pPr>
      <w:r>
        <w:rPr/>
        <w:t>example 127.0.0.1:&lt;host-port&gt;:&lt;container-port&gt;, and verify the resulting socket bindings. Do not run a generic</w:t>
      </w:r>
    </w:p>
    <w:p>
      <w:pPr>
        <w:pStyle w:val="PreformattedText"/>
        <w:bidi w:val="0"/>
        <w:jc w:val="left"/>
        <w:rPr/>
      </w:pPr>
      <w:r>
        <w:rPr/>
        <w:t>firewall script from this document against an existing production host.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Opening inbound 443 on Hetzner and opening outbound 443 at the customer site are different changes. The first permits access to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the server; the second permits a device to initiate a request to it.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09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PROVE IT: Test the complete encoder-to-platform-to-screen journey, including authentication, codec support,</w:t>
      </w:r>
    </w:p>
    <w:p>
      <w:pPr>
        <w:pStyle w:val="PreformattedText"/>
        <w:bidi w:val="0"/>
        <w:jc w:val="left"/>
        <w:rPr/>
      </w:pPr>
      <w:r>
        <w:rPr/>
        <w:t>reconnect and sustained playback.</w:t>
      </w:r>
    </w:p>
    <w:p>
      <w:pPr>
        <w:pStyle w:val="PreformattedText"/>
        <w:bidi w:val="0"/>
        <w:jc w:val="left"/>
        <w:rPr/>
      </w:pPr>
      <w:r>
        <w:rPr/>
        <w:t>HOW: Choose the actual stream architecture first, then approve its exact listener, direction, destination and media</w:t>
      </w:r>
    </w:p>
    <w:p>
      <w:pPr>
        <w:pStyle w:val="PreformattedText"/>
        <w:bidi w:val="0"/>
        <w:jc w:val="left"/>
        <w:rPr/>
      </w:pPr>
      <w:r>
        <w:rPr/>
        <w:t>range. Never use a generic high-UDP range unless the configured service genuinely requires it.</w:t>
      </w:r>
    </w:p>
    <w:p>
      <w:pPr>
        <w:pStyle w:val="PreformattedText"/>
        <w:bidi w:val="0"/>
        <w:jc w:val="left"/>
        <w:rPr/>
      </w:pPr>
      <w:r>
        <w:rPr/>
        <w:t>WHY: “Live streaming” is not one port. HLS over HTTPS, SRT, RTSP/RTP, multicast and WebRTC have different</w:t>
      </w:r>
    </w:p>
    <w:p>
      <w:pPr>
        <w:pStyle w:val="PreformattedText"/>
        <w:bidi w:val="0"/>
        <w:jc w:val="left"/>
        <w:rPr/>
      </w:pPr>
      <w:r>
        <w:rPr/>
        <w:t>connection and firewall behaviour.</w:t>
      </w:r>
    </w:p>
    <w:p>
      <w:pPr>
        <w:pStyle w:val="PreformattedText"/>
        <w:bidi w:val="0"/>
        <w:jc w:val="left"/>
        <w:rPr/>
      </w:pPr>
      <w:r>
        <w:rPr/>
        <w:t>WHAT: A protocol selection table for live contribution and playback.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Live-streaming port matrix</w:t>
      </w:r>
    </w:p>
    <w:p>
      <w:pPr>
        <w:pStyle w:val="PreformattedText"/>
        <w:bidi w:val="0"/>
        <w:jc w:val="left"/>
        <w:rPr/>
      </w:pPr>
      <w:r>
        <w:rPr/>
        <w:t>Choose the transport from the actual ingest or playback URL and device configuration. This table describes protocol</w:t>
      </w:r>
    </w:p>
    <w:p>
      <w:pPr>
        <w:pStyle w:val="PreformattedText"/>
        <w:bidi w:val="0"/>
        <w:jc w:val="left"/>
        <w:rPr/>
      </w:pPr>
      <w:r>
        <w:rPr/>
        <w:t>behaviour, not universal support by all Dhruv players or SoC models.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Transport                  Typical listener / destination                    Required network decision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Player → playback origin/CDN. Include manifests,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HLS / DASH over HTTPS      TCP 443; custom port if specified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segments and required key/DRM destinations. [S3]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Legacy/provider exception only; do not disable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HTTP playback              TCP 80 or configured port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Android TLS protections to use it. [R3]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RTMP commonly TCP 1935; RTMPS uses the            Encoder → ingest listener. Do not assume a universal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RTMP / RTMPS ingest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provider-configured TLS port                      RTMPS port or open 1935 to every player. [S1]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RTSP TCP 554; RTSPS TCP 322; 8554 is an           Client → RTSP server. Confirm transport/version on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RTSP / RTSPS control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alternative service setting                       both endpoints. [S5]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Negotiated/configured UDP ports; or RTSP          Record the exact range and both endpoint roles. Port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RTP / RTCP media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TCP-interleaved media                             554 alone may not carry video. [S5]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Record listener, caller, NAT mapping and media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SRT                        Configured UDP port; 9000 is only an example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direction. No fixed universal SRT port. [S4]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Assigned group address and UDP destination        Headend → joined LAN receivers; IGMP is separate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UDP / RTP multicast IPTV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port                                              control traffic. [S7, S8]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Application-specific media; TURN defaults         Record ICE servers, relay range, signalling and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WebRTC / TURN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3478 / 5349                                       fallback. See section 12. [S6]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Optional HTTPS transport optimisation; test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HTTP/3 / QUIC              UDP 443 when enabled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</w:t>
      </w:r>
      <w:r>
        <w:rPr/>
        <w:t>permitted fallback to TCP. [S21]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Do not approve guessed media ranges</w:t>
      </w:r>
    </w:p>
    <w:p>
      <w:pPr>
        <w:pStyle w:val="PreformattedText"/>
        <w:bidi w:val="0"/>
        <w:jc w:val="left"/>
        <w:rPr/>
      </w:pPr>
      <w:r>
        <w:rPr/>
        <w:t>Ranges such as “all UDP high ports” or “10000–20000” are not generic Dhruv requirements. Use the range</w:t>
      </w:r>
    </w:p>
    <w:p>
      <w:pPr>
        <w:pStyle w:val="PreformattedText"/>
        <w:bidi w:val="0"/>
        <w:jc w:val="left"/>
        <w:rPr/>
      </w:pPr>
      <w:r>
        <w:rPr/>
        <w:t>configured on the actual RTP receiver, media server or TURN server, then test both normal operation and</w:t>
      </w:r>
    </w:p>
    <w:p>
      <w:pPr>
        <w:pStyle w:val="PreformattedText"/>
        <w:bidi w:val="0"/>
        <w:jc w:val="left"/>
        <w:rPr/>
      </w:pPr>
      <w:r>
        <w:rPr/>
        <w:t>reconnection. A range from a different vendor’s example is not evidence for this installation.</w:t>
      </w:r>
    </w:p>
    <w:p>
      <w:pPr>
        <w:pStyle w:val="PreformattedText"/>
        <w:bidi w:val="0"/>
        <w:jc w:val="left"/>
        <w:rPr/>
      </w:pPr>
      <w:r>
        <w:rPr/>
        <w:t>A hostname and open port are insufficient to define a stream. Record channel/path, protocol, codec, bitrate,</w:t>
      </w:r>
    </w:p>
    <w:p>
      <w:pPr>
        <w:pStyle w:val="PreformattedText"/>
        <w:bidi w:val="0"/>
        <w:jc w:val="left"/>
        <w:rPr/>
      </w:pPr>
      <w:r>
        <w:rPr/>
        <w:t>latency, encryption, authentication, source restrictions and failover behaviour. Validate content rights and the</w:t>
      </w:r>
    </w:p>
    <w:p>
      <w:pPr>
        <w:pStyle w:val="PreformattedText"/>
        <w:bidi w:val="0"/>
        <w:jc w:val="left"/>
        <w:rPr/>
      </w:pPr>
      <w:r>
        <w:rPr/>
        <w:t>selected application’s playback capability before commissioning.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10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Setting up unicast live streams</w:t>
      </w:r>
    </w:p>
    <w:p>
      <w:pPr>
        <w:pStyle w:val="PreformattedText"/>
        <w:bidi w:val="0"/>
        <w:jc w:val="left"/>
        <w:rPr/>
      </w:pPr>
      <w:r>
        <w:rPr/>
        <w:t>Keep contribution (encoder to platform) separate from distribution (platform to screens). Approve one complete</w:t>
      </w:r>
    </w:p>
    <w:p>
      <w:pPr>
        <w:pStyle w:val="PreformattedText"/>
        <w:bidi w:val="0"/>
        <w:jc w:val="left"/>
        <w:rPr/>
      </w:pPr>
      <w:r>
        <w:rPr/>
        <w:t>end-to-end path before adding more channels or devices.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HTTPS HLS / DASH playback</w:t>
      </w:r>
    </w:p>
    <w:p>
      <w:pPr>
        <w:pStyle w:val="PreformattedText"/>
        <w:bidi w:val="0"/>
        <w:jc w:val="left"/>
        <w:rPr/>
      </w:pPr>
      <w:r>
        <w:rPr/>
        <w:t>Create a stream record using an approved playback URL. HLS playlists can refer to further playlists, media</w:t>
      </w:r>
    </w:p>
    <w:p>
      <w:pPr>
        <w:pStyle w:val="PreformattedText"/>
        <w:bidi w:val="0"/>
        <w:jc w:val="left"/>
        <w:rPr/>
      </w:pPr>
      <w:r>
        <w:rPr/>
        <w:t>segments, initialisation data and encryption keys; those destinations also need to be reachable. For a browser</w:t>
      </w:r>
    </w:p>
    <w:p>
      <w:pPr>
        <w:pStyle w:val="PreformattedText"/>
        <w:bidi w:val="0"/>
        <w:jc w:val="left"/>
        <w:rPr/>
      </w:pPr>
      <w:r>
        <w:rPr/>
        <w:t>player, check cross-origin policy and mixed-content restrictions. [S3]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Example only — not a Dhruv endpoint: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https://stream.example.com/live/channel01/index.m3u8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https://stream.example.com/live/channel01/manifest.mpd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Test with the intended device and credentials, including redirects and URL renewal. Confirm that a live playlist</w:t>
      </w:r>
    </w:p>
    <w:p>
      <w:pPr>
        <w:pStyle w:val="PreformattedText"/>
        <w:bidi w:val="0"/>
        <w:jc w:val="left"/>
        <w:rPr/>
      </w:pPr>
      <w:r>
        <w:rPr/>
        <w:t>advances and actual audio/video play for the agreed soak period. A successful request for the first playlist is not a</w:t>
      </w:r>
    </w:p>
    <w:p>
      <w:pPr>
        <w:pStyle w:val="PreformattedText"/>
        <w:bidi w:val="0"/>
        <w:jc w:val="left"/>
        <w:rPr/>
      </w:pPr>
      <w:r>
        <w:rPr/>
        <w:t>streaming acceptance result. Set stream-loss fallback and alerting; cached signage does not cache a continuing live</w:t>
      </w:r>
    </w:p>
    <w:p>
      <w:pPr>
        <w:pStyle w:val="PreformattedText"/>
        <w:bidi w:val="0"/>
        <w:jc w:val="left"/>
        <w:rPr/>
      </w:pPr>
      <w:r>
        <w:rPr/>
        <w:t>event.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RTSP / RTP</w:t>
      </w:r>
    </w:p>
    <w:p>
      <w:pPr>
        <w:pStyle w:val="PreformattedText"/>
        <w:bidi w:val="0"/>
        <w:jc w:val="left"/>
        <w:rPr/>
      </w:pPr>
      <w:r>
        <w:rPr/>
        <w:t>Agree whether media use negotiated UDP ports or TCP interleaving. With UDP, record the receiver range, source</w:t>
      </w:r>
    </w:p>
    <w:p>
      <w:pPr>
        <w:pStyle w:val="PreformattedText"/>
        <w:bidi w:val="0"/>
        <w:jc w:val="left"/>
        <w:rPr/>
      </w:pPr>
      <w:r>
        <w:rPr/>
        <w:t>and return/control behaviour; with interleaving, verify that both endpoints support it. Do not assume a proxy will</w:t>
      </w:r>
    </w:p>
    <w:p>
      <w:pPr>
        <w:pStyle w:val="PreformattedText"/>
        <w:bidi w:val="0"/>
        <w:jc w:val="left"/>
        <w:rPr/>
      </w:pPr>
      <w:r>
        <w:rPr/>
        <w:t>automatically handle RTSP negotiation or NAT. Keep unauthenticated camera/encoder services off public networks.</w:t>
      </w:r>
    </w:p>
    <w:p>
      <w:pPr>
        <w:pStyle w:val="PreformattedText"/>
        <w:bidi w:val="0"/>
        <w:jc w:val="left"/>
        <w:rPr/>
      </w:pPr>
      <w:r>
        <w:rPr/>
        <w:t>[S5]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SRT</w:t>
      </w:r>
    </w:p>
    <w:p>
      <w:pPr>
        <w:pStyle w:val="PreformattedText"/>
        <w:bidi w:val="0"/>
        <w:jc w:val="left"/>
        <w:rPr/>
      </w:pPr>
      <w:r>
        <w:rPr/>
        <w:t>Set one endpoint’s connection role and the other’s matching role. Caller/listener identifies who establishes the</w:t>
      </w:r>
    </w:p>
    <w:p>
      <w:pPr>
        <w:pStyle w:val="PreformattedText"/>
        <w:bidi w:val="0"/>
        <w:jc w:val="left"/>
        <w:rPr/>
      </w:pPr>
      <w:r>
        <w:rPr/>
        <w:t>connection, not who sends the video. An outbound caller at the site can simplify firewall traversal, but the receiving</w:t>
      </w:r>
    </w:p>
    <w:p>
      <w:pPr>
        <w:pStyle w:val="PreformattedText"/>
        <w:bidi w:val="0"/>
        <w:jc w:val="left"/>
        <w:rPr/>
      </w:pPr>
      <w:r>
        <w:rPr/>
        <w:t>listener still needs a reachable configured UDP socket. [S4, S19]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Example contribution path only: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Encoder (caller) -&gt; ingest.example.com : UDP 9000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Listener -&gt; established return traffic to encoder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Player -&gt; approved HTTPS playback origin : TCP 443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Record the actual port, stream ID, encryption policy, latency and NAT/public address. Keep passphrases outside</w:t>
      </w:r>
    </w:p>
    <w:p>
      <w:pPr>
        <w:pStyle w:val="PreformattedText"/>
        <w:bidi w:val="0"/>
        <w:jc w:val="left"/>
        <w:rPr/>
      </w:pPr>
      <w:r>
        <w:rPr/>
        <w:t>URLs in shared documentation. Test packet loss, reconnect and the selected latency under representative load. A</w:t>
      </w:r>
    </w:p>
    <w:p>
      <w:pPr>
        <w:pStyle w:val="PreformattedText"/>
        <w:bidi w:val="0"/>
        <w:jc w:val="left"/>
        <w:rPr/>
      </w:pPr>
      <w:r>
        <w:rPr/>
        <w:t>TCP port test does not verify SRT. If the chosen listener is behind carrier-grade NAT, obtain a supported</w:t>
      </w:r>
    </w:p>
    <w:p>
      <w:pPr>
        <w:pStyle w:val="PreformattedText"/>
        <w:bidi w:val="0"/>
        <w:jc w:val="left"/>
        <w:rPr/>
      </w:pPr>
      <w:r>
        <w:rPr/>
        <w:t>relay/outbound design rather than promising an ordinary port-forward. [S19]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Do not route SRT, raw RTMP or TURN through an ordinary HTTP reverse-proxy location. They need transport-appropriate listeners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or gateways. The current Dhruv dashboard’s /api/ proxy does not establish a streaming server. [R2]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11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PROVE IT: Join/leave channels on real receivers, verify switch group tables, confirm no flooding to unrelated ports,</w:t>
      </w:r>
    </w:p>
    <w:p>
      <w:pPr>
        <w:pStyle w:val="PreformattedText"/>
        <w:bidi w:val="0"/>
        <w:jc w:val="left"/>
        <w:rPr/>
      </w:pPr>
      <w:r>
        <w:rPr/>
        <w:t>and test multiple simultaneous receivers.</w:t>
      </w:r>
    </w:p>
    <w:p>
      <w:pPr>
        <w:pStyle w:val="PreformattedText"/>
        <w:bidi w:val="0"/>
        <w:jc w:val="left"/>
        <w:rPr/>
      </w:pPr>
      <w:r>
        <w:rPr/>
        <w:t>HOW: Use an IPTV VLAN, IGMP snooping, a querier where required, controlled routing/PIM only when designed,</w:t>
      </w:r>
    </w:p>
    <w:p>
      <w:pPr>
        <w:pStyle w:val="PreformattedText"/>
        <w:bidi w:val="0"/>
        <w:jc w:val="left"/>
        <w:rPr/>
      </w:pPr>
      <w:r>
        <w:rPr/>
        <w:t>and explicitly allocated multicast groups/UDP ports.</w:t>
      </w:r>
    </w:p>
    <w:p>
      <w:pPr>
        <w:pStyle w:val="PreformattedText"/>
        <w:bidi w:val="0"/>
        <w:jc w:val="left"/>
        <w:rPr/>
      </w:pPr>
      <w:r>
        <w:rPr/>
        <w:t>WHY: Multicast can distribute one stream efficiently to many receivers, but unmanaged flooding can disrupt a</w:t>
      </w:r>
    </w:p>
    <w:p>
      <w:pPr>
        <w:pStyle w:val="PreformattedText"/>
        <w:bidi w:val="0"/>
        <w:jc w:val="left"/>
        <w:rPr/>
      </w:pPr>
      <w:r>
        <w:rPr/>
        <w:t>signage or corporate LAN.</w:t>
      </w:r>
    </w:p>
    <w:p>
      <w:pPr>
        <w:pStyle w:val="PreformattedText"/>
        <w:bidi w:val="0"/>
        <w:jc w:val="left"/>
        <w:rPr/>
      </w:pPr>
      <w:r>
        <w:rPr/>
        <w:t>WHAT: Local one-to-many IP video using multicast groups and multicast-aware switching.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LAN IPTV and multicast</w:t>
      </w:r>
    </w:p>
    <w:p>
      <w:pPr>
        <w:pStyle w:val="PreformattedText"/>
        <w:bidi w:val="0"/>
        <w:jc w:val="left"/>
        <w:rPr/>
      </w:pPr>
      <w:r>
        <w:rPr/>
        <w:t>Use multicast only when the selected headend, switches, routing and receivers have been designed and tested</w:t>
      </w:r>
    </w:p>
    <w:p>
      <w:pPr>
        <w:pStyle w:val="PreformattedText"/>
        <w:bidi w:val="0"/>
        <w:jc w:val="left"/>
        <w:rPr/>
      </w:pPr>
      <w:r>
        <w:rPr/>
        <w:t>together. It is not a public-internet distribution method.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Channel allocation example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Record                              Illustrative value                      Replace with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Headend source                      10.20.30.10                             Approved source address and interface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Multicast group                     239.10.10.10                            Site-assigned administratively scoped group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Destination port                    UDP 5000                                Actual channel port from encoder/lineup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Receiver network                    AV player VLAN                          Actual VLAN/subnet and switch ports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TTL / hop scope                     Set for the approved path               Documented headend and routing setting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Join mode                           IGMP version agreed by design           Version and source-specific support of all devices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All addresses and ports in this example are illustrative. Administratively scoped IPv4 multicast addressing is defined in RFC 2365. [S8]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Switching and routing checklist</w:t>
      </w:r>
    </w:p>
    <w:p>
      <w:pPr>
        <w:pStyle w:val="PreformattedText"/>
        <w:bidi w:val="0"/>
        <w:jc w:val="left"/>
        <w:rPr/>
      </w:pPr>
      <w:r>
        <w:rPr/>
        <w:t>Enable and verify IGMP snooping on receiver VLANs and ensure there is a working elected querier. Check receiver</w:t>
      </w:r>
    </w:p>
    <w:p>
      <w:pPr>
        <w:pStyle w:val="PreformattedText"/>
        <w:bidi w:val="0"/>
        <w:jc w:val="left"/>
        <w:rPr/>
      </w:pPr>
      <w:r>
        <w:rPr/>
        <w:t>membership, channel changes and group ageing. Do not enable fast-leave on a port carrying multiple downstream</w:t>
      </w:r>
    </w:p>
    <w:p>
      <w:pPr>
        <w:pStyle w:val="PreformattedText"/>
        <w:bidi w:val="0"/>
        <w:jc w:val="left"/>
        <w:rPr/>
      </w:pPr>
      <w:r>
        <w:rPr/>
        <w:t>receivers without a validated design. [S7, S20]</w:t>
      </w:r>
    </w:p>
    <w:p>
      <w:pPr>
        <w:pStyle w:val="PreformattedText"/>
        <w:bidi w:val="0"/>
        <w:jc w:val="left"/>
        <w:rPr/>
      </w:pPr>
      <w:r>
        <w:rPr/>
        <w:t>IGMP is IP protocol 2, not TCP or UDP port 2. It manages IPv4 membership; the channel payload uses its assigned</w:t>
      </w:r>
    </w:p>
    <w:p>
      <w:pPr>
        <w:pStyle w:val="PreformattedText"/>
        <w:bidi w:val="0"/>
        <w:jc w:val="left"/>
        <w:rPr/>
      </w:pPr>
      <w:r>
        <w:rPr/>
        <w:t>UDP port. Cross-VLAN multicast needs explicit multicast routing and scope/ACL policy, not merely ordinary unicast</w:t>
      </w:r>
    </w:p>
    <w:p>
      <w:pPr>
        <w:pStyle w:val="PreformattedText"/>
        <w:bidi w:val="0"/>
        <w:jc w:val="left"/>
        <w:rPr/>
      </w:pPr>
      <w:r>
        <w:rPr/>
        <w:t>routing. IPv6 multicast requires its own MLD/ICMPv6 design. [S7, S17, S18]</w:t>
      </w:r>
    </w:p>
    <w:p>
      <w:pPr>
        <w:pStyle w:val="PreformattedText"/>
        <w:bidi w:val="0"/>
        <w:jc w:val="left"/>
        <w:rPr/>
      </w:pPr>
      <w:r>
        <w:rPr/>
        <w:t>Limit source, group, receiver VLANs and routed scope. Avoid flooding multicast to guest Wi-Fi, unrelated users or</w:t>
      </w:r>
    </w:p>
    <w:p>
      <w:pPr>
        <w:pStyle w:val="PreformattedText"/>
        <w:bidi w:val="0"/>
        <w:jc w:val="left"/>
        <w:rPr/>
      </w:pPr>
      <w:r>
        <w:rPr/>
        <w:t>all switch ports. A single channel can consume bandwidth on every forwarding uplink; verify shared trunks and</w:t>
      </w:r>
    </w:p>
    <w:p>
      <w:pPr>
        <w:pStyle w:val="PreformattedText"/>
        <w:bidi w:val="0"/>
        <w:jc w:val="left"/>
        <w:rPr/>
      </w:pPr>
      <w:r>
        <w:rPr/>
        <w:t>downstream fan-out, not only the headend NIC.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Acceptance evidence</w:t>
      </w:r>
    </w:p>
    <w:p>
      <w:pPr>
        <w:pStyle w:val="PreformattedText"/>
        <w:bidi w:val="0"/>
        <w:jc w:val="left"/>
        <w:rPr/>
      </w:pPr>
      <w:r>
        <w:rPr/>
        <w:t>Record group membership and counters, verify every receiver displays the correct channel, change channels</w:t>
      </w:r>
    </w:p>
    <w:p>
      <w:pPr>
        <w:pStyle w:val="PreformattedText"/>
        <w:bidi w:val="0"/>
        <w:jc w:val="left"/>
        <w:rPr/>
      </w:pPr>
      <w:r>
        <w:rPr/>
        <w:t>repeatedly, restart one receiver, and test after the agreed membership-ageing interval. Check that non-member</w:t>
      </w:r>
    </w:p>
    <w:p>
      <w:pPr>
        <w:pStyle w:val="PreformattedText"/>
        <w:bidi w:val="0"/>
        <w:jc w:val="left"/>
        <w:rPr/>
      </w:pPr>
      <w:r>
        <w:rPr/>
        <w:t>ports are not unexpectedly flooded and that a querier failure is detected. Record packet loss, visible artefacts and</w:t>
      </w:r>
    </w:p>
    <w:p>
      <w:pPr>
        <w:pStyle w:val="PreformattedText"/>
        <w:bidi w:val="0"/>
        <w:jc w:val="left"/>
        <w:rPr/>
      </w:pPr>
      <w:r>
        <w:rPr/>
        <w:t>recovery under load.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Wi-Fi multicast behaviour varies by access-point configuration. Use a validated multicast-to-unicast or other supported design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where required; do not assume an Ethernet success proves a wireless installation.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12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WebRTC, timing and multi-screen playback</w:t>
      </w:r>
    </w:p>
    <w:p>
      <w:pPr>
        <w:pStyle w:val="PreformattedText"/>
        <w:bidi w:val="0"/>
        <w:jc w:val="left"/>
        <w:rPr/>
      </w:pPr>
      <w:r>
        <w:rPr/>
        <w:t>These are conditional network profiles. The repository’s ordinary HTTPS polling does not by itself prove that a</w:t>
      </w:r>
    </w:p>
    <w:p>
      <w:pPr>
        <w:pStyle w:val="PreformattedText"/>
        <w:bidi w:val="0"/>
        <w:jc w:val="left"/>
        <w:rPr/>
      </w:pPr>
      <w:r>
        <w:rPr/>
        <w:t>WebRTC or frame-synchronised playback path is deployed.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WebRTC connection inventory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Layer                           Record before opening rules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Signalling                      Actual HTTPS/WSS hostname, path, port and authentication.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ICE discovery                   Exact STUN/TURN hostnames, URLs, transport and credentials policy.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Common defaults: UDP/TCP 3478; TLS-over-TCP or DTLS-over-UDP 5349. Use the deployed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TURN access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configuration. [S6]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Media / relay                   Actual SFU/media listener and configured relay allocation range; peer/source policy.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Restricted-network fallback     A deliberately configured TURN-over-TLS path, sometimes on 443; forced-relay test required.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Maximum sessions, codecs, bitrate and server relay egress; do not size on signalling traffic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Capacity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</w:t>
      </w:r>
      <w:r>
        <w:rPr/>
        <w:t>alone.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HTTPS/WSS connectivity does not prove media connectivity. TURN also allocates relay addresses/ports for the peer</w:t>
      </w:r>
    </w:p>
    <w:p>
      <w:pPr>
        <w:pStyle w:val="PreformattedText"/>
        <w:bidi w:val="0"/>
        <w:jc w:val="left"/>
        <w:rPr/>
      </w:pPr>
      <w:r>
        <w:rPr/>
        <w:t>path. Do not assume that opening 3478 alone completes every TURN firewall path, or that any HTTPS server on 443</w:t>
      </w:r>
    </w:p>
    <w:p>
      <w:pPr>
        <w:pStyle w:val="PreformattedText"/>
        <w:bidi w:val="0"/>
        <w:jc w:val="left"/>
        <w:rPr/>
      </w:pPr>
      <w:r>
        <w:rPr/>
        <w:t>can accept TURN. [S6]</w:t>
      </w:r>
    </w:p>
    <w:p>
      <w:pPr>
        <w:pStyle w:val="PreformattedText"/>
        <w:bidi w:val="0"/>
        <w:jc w:val="left"/>
        <w:rPr/>
      </w:pPr>
      <w:r>
        <w:rPr/>
        <w:t>When placing TURN TLS and HTTPS on port 443, provide separate addresses or a documented compatible</w:t>
      </w:r>
    </w:p>
    <w:p>
      <w:pPr>
        <w:pStyle w:val="PreformattedText"/>
        <w:bidi w:val="0"/>
        <w:jc w:val="left"/>
        <w:rPr/>
      </w:pPr>
      <w:r>
        <w:rPr/>
        <w:t>transport-layer design. Keep the relay range constrained to the server’s actual configuration. Test direct and</w:t>
      </w:r>
    </w:p>
    <w:p>
      <w:pPr>
        <w:pStyle w:val="PreformattedText"/>
        <w:bidi w:val="0"/>
        <w:jc w:val="left"/>
        <w:rPr/>
      </w:pPr>
      <w:r>
        <w:rPr/>
        <w:t>forced-relay calls from the final site network, including restrictive egress conditions.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Screen groups and synchronised content</w:t>
      </w:r>
    </w:p>
    <w:p>
      <w:pPr>
        <w:pStyle w:val="PreformattedText"/>
        <w:bidi w:val="0"/>
        <w:jc w:val="left"/>
        <w:rPr/>
      </w:pPr>
      <w:r>
        <w:rPr/>
        <w:t>Provide reliable time service, consistent device timezone/schedule settings, sufficient download capacity and</w:t>
      </w:r>
    </w:p>
    <w:p>
      <w:pPr>
        <w:pStyle w:val="PreformattedText"/>
        <w:bidi w:val="0"/>
        <w:jc w:val="left"/>
        <w:rPr/>
      </w:pPr>
      <w:r>
        <w:rPr/>
        <w:t>preloading where supported. But NTP, shared Wi-Fi or identical playlists do not establish frame-accurate</w:t>
      </w:r>
    </w:p>
    <w:p>
      <w:pPr>
        <w:pStyle w:val="PreformattedText"/>
        <w:bidi w:val="0"/>
        <w:jc w:val="left"/>
        <w:rPr/>
      </w:pPr>
      <w:r>
        <w:rPr/>
        <w:t>synchronisation. The inspected Android source explicitly separates readiness preparation from physical</w:t>
      </w:r>
    </w:p>
    <w:p>
      <w:pPr>
        <w:pStyle w:val="PreformattedText"/>
        <w:bidi w:val="0"/>
        <w:jc w:val="left"/>
        <w:rPr/>
      </w:pPr>
      <w:r>
        <w:rPr/>
        <w:t>synchronised-start evidence. [R3]</w:t>
      </w:r>
    </w:p>
    <w:p>
      <w:pPr>
        <w:pStyle w:val="PreformattedText"/>
        <w:bidi w:val="0"/>
        <w:jc w:val="left"/>
        <w:rPr/>
      </w:pPr>
      <w:r>
        <w:rPr/>
        <w:t>For a multi-screen splash, record the supported player/runtime, control path and any actual local timing transport.</w:t>
      </w:r>
    </w:p>
    <w:p>
      <w:pPr>
        <w:pStyle w:val="PreformattedText"/>
        <w:bidi w:val="0"/>
        <w:jc w:val="left"/>
        <w:rPr/>
      </w:pPr>
      <w:r>
        <w:rPr/>
        <w:t>Do not open PTP, broadcast or peer-to-peer ports unless the selected implementation uses them. Test all screens</w:t>
      </w:r>
    </w:p>
    <w:p>
      <w:pPr>
        <w:pStyle w:val="PreformattedText"/>
        <w:bidi w:val="0"/>
        <w:jc w:val="left"/>
        <w:rPr/>
      </w:pPr>
      <w:r>
        <w:rPr/>
        <w:t>together and measure start skew, drift, recovery and fallback against an agreed tolerance.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Keep a working ordinary signage page available when an optional control or synchronisation capability is unsupported. Missing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model-specific support is not a reason to open every management port or disable authorisation.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13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Amino H200 setup and cloud ports</w:t>
      </w:r>
    </w:p>
    <w:p>
      <w:pPr>
        <w:pStyle w:val="PreformattedText"/>
        <w:bidi w:val="0"/>
        <w:jc w:val="left"/>
        <w:rPr/>
      </w:pPr>
      <w:r>
        <w:rPr/>
        <w:t>Select the provisioning method first. H200 can use Orchestrate, a self-hosted configuration service or USB</w:t>
      </w:r>
    </w:p>
    <w:p>
      <w:pPr>
        <w:pStyle w:val="PreformattedText"/>
        <w:bidi w:val="0"/>
        <w:jc w:val="left"/>
        <w:rPr/>
      </w:pPr>
      <w:r>
        <w:rPr/>
        <w:t>provisioning; a self-hosted installation does not automatically require all Orchestrate destinations. [S14]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Hardware and application prerequisites</w:t>
      </w:r>
    </w:p>
    <w:p>
      <w:pPr>
        <w:pStyle w:val="PreformattedText"/>
        <w:bidi w:val="0"/>
        <w:jc w:val="left"/>
        <w:rPr/>
      </w:pPr>
      <w:r>
        <w:rPr/>
        <w:t>Record the H200/H200W model, firmware and application, Ethernet/HDMI path, power arrangement,</w:t>
      </w:r>
    </w:p>
    <w:p>
      <w:pPr>
        <w:pStyle w:val="PreformattedText"/>
        <w:bidi w:val="0"/>
        <w:jc w:val="left"/>
        <w:rPr/>
      </w:pPr>
      <w:r>
        <w:rPr/>
        <w:t>configuration/lineup origin and approved playback transport. Amino documents gigabit Ethernet and model-</w:t>
      </w:r>
    </w:p>
    <w:p>
      <w:pPr>
        <w:pStyle w:val="PreformattedText"/>
        <w:bidi w:val="0"/>
        <w:jc w:val="left"/>
        <w:rPr/>
      </w:pPr>
      <w:r>
        <w:rPr/>
        <w:t>dependent PoE/Wi-Fi options. Verify the actual unit and switch power budget. The Dhruv H200 workstream still</w:t>
      </w:r>
    </w:p>
    <w:p>
      <w:pPr>
        <w:pStyle w:val="PreformattedText"/>
        <w:bidi w:val="0"/>
        <w:jc w:val="left"/>
        <w:rPr/>
      </w:pPr>
      <w:r>
        <w:rPr/>
        <w:t>requires firmware transport confirmation and real-device acceptance. [S14, R6]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Orchestrate destination matrix — conditional</w:t>
      </w:r>
    </w:p>
    <w:p>
      <w:pPr>
        <w:pStyle w:val="PreformattedText"/>
        <w:bidi w:val="0"/>
        <w:jc w:val="left"/>
        <w:rPr/>
      </w:pPr>
      <w:r>
        <w:rPr/>
        <w:t>Vendor-published requirements, updated 2 April 2026. These are device-originated management connections, not general</w:t>
      </w:r>
    </w:p>
    <w:p>
      <w:pPr>
        <w:pStyle w:val="PreformattedText"/>
        <w:bidi w:val="0"/>
        <w:jc w:val="left"/>
        <w:rPr/>
      </w:pPr>
      <w:r>
        <w:rPr/>
        <w:t>signage ports. Confirm the assigned region and current vendor policy before applying. [S13]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Destination                                                             Destination port / transport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connectivitycheck.gstatic.com                                           TCP 80 — connectivity probe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www.google.com                                                          TCP 443 — connectivity probe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orch-acs.aminoengage.com                                                TCP 7743 — HTTPS configuration / TR-069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ensight-cmd.aminoengage.com                                             TCP 443 — command redirection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orch-logfile.aminoengage.com                                            TCP 10446 — HTTPS log upload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gcs.amino-orchestrate.com                                               Vendor table groups TCP 80 / 443 for firmware;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files.amino-orchestrate.com                                             confirm exact host/URL pairing.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orch-stun.aminoengage.com                                               UDP 3478 — management STUN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EMEA Resolve cluster: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ensight-cmd31.aminoengage.com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</w:t>
      </w:r>
      <w:r>
        <w:rPr/>
        <w:t>TCP 22, TCP 10444 and UDP 1194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ensight-cmd32.aminoengage.com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</w:t>
      </w:r>
      <w:r>
        <w:rPr/>
        <w:t>Only for the applicable device-access service/region.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ensight-cmd33.aminoengage.com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ensight-cmd34.aminoengage.com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Do not open both US and EMEA clusters by assumption. Reconfirm DNS/IP requirements with Amino; resolve the firmware table’s</w:t>
      </w:r>
    </w:p>
    <w:p>
      <w:pPr>
        <w:pStyle w:val="PreformattedText"/>
        <w:bidi w:val="0"/>
        <w:jc w:val="left"/>
        <w:rPr/>
      </w:pPr>
      <w:r>
        <w:rPr/>
        <w:t>grouped entries before narrowing production rules. Cloud management STUN is not evidence that Dhruv playback uses WebRTC. [S13]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Local H200 control is a separate record</w:t>
      </w:r>
    </w:p>
    <w:p>
      <w:pPr>
        <w:pStyle w:val="PreformattedText"/>
        <w:bidi w:val="0"/>
        <w:jc w:val="left"/>
        <w:rPr/>
      </w:pPr>
      <w:r>
        <w:rPr/>
        <w:t>For an enabled local EELM/vendor API, record the exact firmware manual, transport, listening port, authentication</w:t>
      </w:r>
    </w:p>
    <w:p>
      <w:pPr>
        <w:pStyle w:val="PreformattedText"/>
        <w:bidi w:val="0"/>
        <w:jc w:val="left"/>
        <w:rPr/>
      </w:pPr>
      <w:r>
        <w:rPr/>
        <w:t>and controller source. None is treated as a universally verified local control port here. Channel media follows the</w:t>
      </w:r>
    </w:p>
    <w:p>
      <w:pPr>
        <w:pStyle w:val="PreformattedText"/>
        <w:bidi w:val="0"/>
        <w:jc w:val="left"/>
        <w:rPr/>
      </w:pPr>
      <w:r>
        <w:rPr/>
        <w:t>selected streaming profile; cloud management ports do not replace it.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14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Display control and remote support</w:t>
      </w:r>
    </w:p>
    <w:p>
      <w:pPr>
        <w:pStyle w:val="PreformattedText"/>
        <w:bidi w:val="0"/>
        <w:jc w:val="left"/>
        <w:rPr/>
      </w:pPr>
      <w:r>
        <w:rPr/>
        <w:t>Use the normal authenticated device channel for supported controls. Local control and remote support need their</w:t>
      </w:r>
    </w:p>
    <w:p>
      <w:pPr>
        <w:pStyle w:val="PreformattedText"/>
        <w:bidi w:val="0"/>
        <w:jc w:val="left"/>
        <w:rPr/>
      </w:pPr>
      <w:r>
        <w:rPr/>
        <w:t>own approval, access scope and audit trail.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SoC and panel control</w:t>
      </w:r>
    </w:p>
    <w:p>
      <w:pPr>
        <w:pStyle w:val="PreformattedText"/>
        <w:bidi w:val="0"/>
        <w:jc w:val="left"/>
        <w:rPr/>
      </w:pPr>
      <w:r>
        <w:rPr/>
        <w:t>Do not assign one universal Samsung, LG, SOLUM or Android management port. Exact model, firmware, enabled</w:t>
      </w:r>
    </w:p>
    <w:p>
      <w:pPr>
        <w:pStyle w:val="PreformattedText"/>
        <w:bidi w:val="0"/>
        <w:jc w:val="left"/>
        <w:rPr/>
      </w:pPr>
      <w:r>
        <w:rPr/>
        <w:t>API and installed adapter determine the transport. A controller on the LAN may need a device listener; another</w:t>
      </w:r>
    </w:p>
    <w:p>
      <w:pPr>
        <w:pStyle w:val="PreformattedText"/>
        <w:bidi w:val="0"/>
        <w:jc w:val="left"/>
        <w:rPr/>
      </w:pPr>
      <w:r>
        <w:rPr/>
        <w:t>model may use only device-initiated HTTPS. RS-232 and HDMI-CEC do not themselves require TCP/UDP firewall</w:t>
      </w:r>
    </w:p>
    <w:p>
      <w:pPr>
        <w:pStyle w:val="PreformattedText"/>
        <w:bidi w:val="0"/>
        <w:jc w:val="left"/>
        <w:rPr/>
      </w:pPr>
      <w:r>
        <w:rPr/>
        <w:t>ports.</w:t>
      </w:r>
    </w:p>
    <w:p>
      <w:pPr>
        <w:pStyle w:val="PreformattedText"/>
        <w:bidi w:val="0"/>
        <w:jc w:val="left"/>
        <w:rPr/>
      </w:pPr>
      <w:r>
        <w:rPr/>
        <w:t>Keep unsupported power/input/brightness functions unavailable rather than enabling a debug service to simulate</w:t>
      </w:r>
    </w:p>
    <w:p>
      <w:pPr>
        <w:pStyle w:val="PreformattedText"/>
        <w:bidi w:val="0"/>
        <w:jc w:val="left"/>
        <w:rPr/>
      </w:pPr>
      <w:r>
        <w:rPr/>
        <w:t>support. Check whether the panel’s network interface remains reachable in standby before promising remote</w:t>
      </w:r>
    </w:p>
    <w:p>
      <w:pPr>
        <w:pStyle w:val="PreformattedText"/>
        <w:bidi w:val="0"/>
        <w:jc w:val="left"/>
        <w:rPr/>
      </w:pPr>
      <w:r>
        <w:rPr/>
        <w:t>power-on. Record Wake-on-LAN or vendor wake behaviour only when explicitly supported and tested.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Temporary engineering access</w:t>
      </w:r>
    </w:p>
    <w:p>
      <w:pPr>
        <w:pStyle w:val="PreformattedText"/>
        <w:bidi w:val="0"/>
        <w:jc w:val="left"/>
        <w:rPr/>
      </w:pPr>
      <w:r>
        <w:rPr/>
        <w:t>Legacy Android ADB over TCP commonly uses 5555; modern wireless debugging uses a pairing/connection</w:t>
      </w:r>
    </w:p>
    <w:p>
      <w:pPr>
        <w:pStyle w:val="PreformattedText"/>
        <w:bidi w:val="0"/>
        <w:jc w:val="left"/>
        <w:rPr/>
      </w:pPr>
      <w:r>
        <w:rPr/>
        <w:t>workflow with negotiated ports. Neither is required for ordinary Dhruv operation. Restrict any approved temporary</w:t>
      </w:r>
    </w:p>
    <w:p>
      <w:pPr>
        <w:pStyle w:val="PreformattedText"/>
        <w:bidi w:val="0"/>
        <w:jc w:val="left"/>
        <w:rPr/>
      </w:pPr>
      <w:r>
        <w:rPr/>
        <w:t>use to a management host/VLAN, then disable it and re-test isolation. Never expose it publicly. [S9]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Optional RustDesk self-hosted profile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Service                       Destination ports                           Approval boundary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Clients → approved ID server; server listener/firewall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ID / connection / NAT test    TCP 21115; TCP and UDP 21116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must match.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Clients → approved relay; test forced relay and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Relay                         TCP 21117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bandwidth.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Keep closed if unused. If used, restrict to the trusted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Web client only               TCP 21118 / 21119 internally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reverse proxy.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Not an OSS baseline requirement; restrict administration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Pro console only              TCP 21114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separately.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The official RustDesk documentation warns that direct access to its WebSocket listeners permits spoofed</w:t>
      </w:r>
    </w:p>
    <w:p>
      <w:pPr>
        <w:pStyle w:val="PreformattedText"/>
        <w:bidi w:val="0"/>
        <w:jc w:val="left"/>
        <w:rPr/>
      </w:pPr>
      <w:r>
        <w:rPr/>
        <w:t>forwarding headers. Put those listeners behind a correctly configured trusted proxy when used. No RustDesk server</w:t>
      </w:r>
    </w:p>
    <w:p>
      <w:pPr>
        <w:pStyle w:val="PreformattedText"/>
        <w:bidi w:val="0"/>
        <w:jc w:val="left"/>
        <w:rPr/>
      </w:pPr>
      <w:r>
        <w:rPr/>
        <w:t>or hostname is confirmed deployed by this guide. [S15, S16]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Prefer approved relay-only support where direct peer connectivity is not permitted; test that mode rather than allowing arbitrary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destinations. Remote-control permissions, unattended access, server identity keys and operator logging are separate from opening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the server ports.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15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Hetzner hosting and Mac Docker</w:t>
      </w:r>
    </w:p>
    <w:p>
      <w:pPr>
        <w:pStyle w:val="PreformattedText"/>
        <w:bidi w:val="0"/>
        <w:jc w:val="left"/>
        <w:rPr/>
      </w:pPr>
      <w:r>
        <w:rPr/>
        <w:t>Use the existing server only after confirming its current composition and capacity. Local development, hosted</w:t>
      </w:r>
    </w:p>
    <w:p>
      <w:pPr>
        <w:pStyle w:val="PreformattedText"/>
        <w:bidi w:val="0"/>
        <w:jc w:val="left"/>
        <w:rPr/>
      </w:pPr>
      <w:r>
        <w:rPr/>
        <w:t>staging and production must remain separate security and data boundaries.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Hosted setup sequence</w:t>
      </w:r>
    </w:p>
    <w:p>
      <w:pPr>
        <w:pStyle w:val="PreformattedText"/>
        <w:bidi w:val="0"/>
        <w:jc w:val="left"/>
        <w:rPr/>
      </w:pPr>
      <w:r>
        <w:rPr/>
        <w:t>1. Inventory and back up. Record running services/images, compose/launch files, mounts, certificate management,</w:t>
      </w:r>
    </w:p>
    <w:p>
      <w:pPr>
        <w:pStyle w:val="PreformattedText"/>
        <w:bidi w:val="0"/>
        <w:jc w:val="left"/>
        <w:rPr/>
      </w:pPr>
      <w:r>
        <w:rPr/>
        <w:t>listening sockets, DNS, free disk, private networks and rollback route. Capture configuration without exposing</w:t>
      </w:r>
    </w:p>
    <w:p>
      <w:pPr>
        <w:pStyle w:val="PreformattedText"/>
        <w:bidi w:val="0"/>
        <w:jc w:val="left"/>
        <w:rPr/>
      </w:pPr>
      <w:r>
        <w:rPr/>
        <w:t>environment secrets.</w:t>
      </w:r>
    </w:p>
    <w:p>
      <w:pPr>
        <w:pStyle w:val="PreformattedText"/>
        <w:bidi w:val="0"/>
        <w:jc w:val="left"/>
        <w:rPr/>
      </w:pPr>
      <w:r>
        <w:rPr/>
        <w:t>2. Choose service origins. Confirm the production CMS/player hosts and create a separately approved staging</w:t>
      </w:r>
    </w:p>
    <w:p>
      <w:pPr>
        <w:pStyle w:val="PreformattedText"/>
        <w:bidi w:val="0"/>
        <w:jc w:val="left"/>
        <w:rPr/>
      </w:pPr>
      <w:r>
        <w:rPr/>
        <w:t>hostname only when DNS, TLS and the owner are available. A placeholder such as api-staging.example.com is not a</w:t>
      </w:r>
    </w:p>
    <w:p>
      <w:pPr>
        <w:pStyle w:val="PreformattedText"/>
        <w:bidi w:val="0"/>
        <w:jc w:val="left"/>
        <w:rPr/>
      </w:pPr>
      <w:r>
        <w:rPr/>
        <w:t>provisioned service.</w:t>
      </w:r>
    </w:p>
    <w:p>
      <w:pPr>
        <w:pStyle w:val="PreformattedText"/>
        <w:bidi w:val="0"/>
        <w:jc w:val="left"/>
        <w:rPr/>
      </w:pPr>
      <w:r>
        <w:rPr/>
        <w:t>3. Isolate deployments. Use separate databases/volumes, credentials, ports and networks. Do not let staging enrol</w:t>
      </w:r>
    </w:p>
    <w:p>
      <w:pPr>
        <w:pStyle w:val="PreformattedText"/>
        <w:bidi w:val="0"/>
        <w:jc w:val="left"/>
        <w:rPr/>
      </w:pPr>
      <w:r>
        <w:rPr/>
        <w:t>devices against production or reuse its signing/licensing secrets. Expose the approved HTTPS edge only; keep</w:t>
      </w:r>
    </w:p>
    <w:p>
      <w:pPr>
        <w:pStyle w:val="PreformattedText"/>
        <w:bidi w:val="0"/>
        <w:jc w:val="left"/>
        <w:rPr/>
      </w:pPr>
      <w:r>
        <w:rPr/>
        <w:t>service listeners private.</w:t>
      </w:r>
    </w:p>
    <w:p>
      <w:pPr>
        <w:pStyle w:val="PreformattedText"/>
        <w:bidi w:val="0"/>
        <w:jc w:val="left"/>
        <w:rPr/>
      </w:pPr>
      <w:r>
        <w:rPr/>
        <w:t>4. Verify all firewall layers. Hetzner Cloud Firewalls are stateful; once outbound rules are added, unmatched</w:t>
      </w:r>
    </w:p>
    <w:p>
      <w:pPr>
        <w:pStyle w:val="PreformattedText"/>
        <w:bidi w:val="0"/>
        <w:jc w:val="left"/>
        <w:rPr/>
      </w:pPr>
      <w:r>
        <w:rPr/>
        <w:t>outbound traffic is denied. The retrieved FAQ says they do not secure private Cloud Network traffic, so enforce</w:t>
      </w:r>
    </w:p>
    <w:p>
      <w:pPr>
        <w:pStyle w:val="PreformattedText"/>
        <w:bidi w:val="0"/>
        <w:jc w:val="left"/>
        <w:rPr/>
      </w:pPr>
      <w:r>
        <w:rPr/>
        <w:t>appropriate host/container controls too. Confirm this applies to the actual Hetzner product in use. [S11]</w:t>
      </w:r>
    </w:p>
    <w:p>
      <w:pPr>
        <w:pStyle w:val="PreformattedText"/>
        <w:bidi w:val="0"/>
        <w:jc w:val="left"/>
        <w:rPr/>
      </w:pPr>
      <w:r>
        <w:rPr/>
        <w:t>5. Prove the running route. From the final client network, test DNS/TLS, authenticated API access and content</w:t>
      </w:r>
    </w:p>
    <w:p>
      <w:pPr>
        <w:pStyle w:val="PreformattedText"/>
        <w:bidi w:val="0"/>
        <w:jc w:val="left"/>
        <w:rPr/>
      </w:pPr>
      <w:r>
        <w:rPr/>
        <w:t>delivery. From an authorised external test host, verify private backend/database ports are unreachable. Preserve</w:t>
      </w:r>
    </w:p>
    <w:p>
      <w:pPr>
        <w:pStyle w:val="PreformattedText"/>
        <w:bidi w:val="0"/>
        <w:jc w:val="left"/>
        <w:rPr/>
      </w:pPr>
      <w:r>
        <w:rPr/>
        <w:t>evidence before widening access.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Mac Docker development</w:t>
      </w:r>
    </w:p>
    <w:p>
      <w:pPr>
        <w:pStyle w:val="PreformattedText"/>
        <w:bidi w:val="0"/>
        <w:jc w:val="left"/>
        <w:rPr/>
      </w:pPr>
      <w:r>
        <w:rPr/>
        <w:t>Identify the maintained workstream’s actual compose file rather than assuming a root-level docker-compose.yml</w:t>
      </w:r>
    </w:p>
    <w:p>
      <w:pPr>
        <w:pStyle w:val="PreformattedText"/>
        <w:bidi w:val="0"/>
        <w:jc w:val="left"/>
        <w:rPr/>
      </w:pPr>
      <w:r>
        <w:rPr/>
        <w:t>exists. Prefer loopback-only publication for developer tools. The independent H200 example maps 3000:3000;</w:t>
      </w:r>
    </w:p>
    <w:p>
      <w:pPr>
        <w:pStyle w:val="PreformattedText"/>
        <w:bidi w:val="0"/>
        <w:jc w:val="left"/>
        <w:rPr/>
      </w:pPr>
      <w:r>
        <w:rPr/>
        <w:t>harden the effective development binding where LAN access is not needed. [R7, S2]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Illustrative port-binding fragment only: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ports:</w:t>
      </w:r>
    </w:p>
    <w:p>
      <w:pPr>
        <w:pStyle w:val="PreformattedText"/>
        <w:bidi w:val="0"/>
        <w:jc w:val="left"/>
        <w:rPr/>
      </w:pPr>
      <w:r>
        <w:rPr/>
        <w:t xml:space="preserve">    </w:t>
      </w:r>
      <w:r>
        <w:rPr/>
        <w:t>- "127.0.0.1:3000:3000"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# Use the correct service and reviewed override for the chosen stack.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A phone or screen’s localhost is that device, not the Mac. To test a physical device, use an approved reachable</w:t>
      </w:r>
    </w:p>
    <w:p>
      <w:pPr>
        <w:pStyle w:val="PreformattedText"/>
        <w:bidi w:val="0"/>
        <w:jc w:val="left"/>
        <w:rPr/>
      </w:pPr>
      <w:r>
        <w:rPr/>
        <w:t>Mac/LAN address and the application’s supported trusted-TLS configuration, with source-restricted host firewall</w:t>
      </w:r>
    </w:p>
    <w:p>
      <w:pPr>
        <w:pStyle w:val="PreformattedText"/>
        <w:bidi w:val="0"/>
        <w:jc w:val="left"/>
        <w:rPr/>
      </w:pPr>
      <w:r>
        <w:rPr/>
        <w:t>access. Keep production credentials out of local files and shared screenshots.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The described 80 GB disk and one-to-two-connection staging workload are planning inputs, not proof of streaming, transcoding or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production capacity. Measure storage and bandwidth; keep backups outside the single host and test restoration.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16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DNS, TLS, proxies and authentication</w:t>
      </w:r>
    </w:p>
    <w:p>
      <w:pPr>
        <w:pStyle w:val="PreformattedText"/>
        <w:bidi w:val="0"/>
        <w:jc w:val="left"/>
        <w:rPr/>
      </w:pPr>
      <w:r>
        <w:rPr/>
        <w:t>Connectivity must preserve the application’s security model. Do not “fix” a certificate, proxy or authentication error</w:t>
      </w:r>
    </w:p>
    <w:p>
      <w:pPr>
        <w:pStyle w:val="PreformattedText"/>
        <w:bidi w:val="0"/>
        <w:jc w:val="left"/>
        <w:rPr/>
      </w:pPr>
      <w:r>
        <w:rPr/>
        <w:t>by disabling validation or sharing one device credential.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Topic                     Required setup / validation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Correct A/AAAA records, gateway and resolver reachability; stable approved FQDNs. Avoid raw-IP URLs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DNS / identity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when the certificate and auth origin expect a hostname.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Use a valid hostname-matching certificate and complete chain. Test device trust stores and clock. The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TLS trust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Android source uses system trust anchors and disables cleartext. [R3]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Document the site inspection policy. Use an explicitly approved endpoint exception if interception is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TLS inspection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incompatible; do not set “trust all” or use curl -k as acceptance.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Confirm unattended device proxy support. Exclude interactive captive portals and browser-only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Proxy / content filters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authentication challenges from device paths.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The Android source attaches device credentials only to its exact configured HTTPS origin. Use an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Cross-host media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approved signed URL/auth mechanism for other origins; never forward the bearer token blindly. [R3]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Permit the actual route methods. Test authorised uploads, media byte-range delivery when required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Methods / downloads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and signed URL renewal; do not cache personalised API responses.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A browser media/widget may need approved origins, redirects and subresources. An open TCP port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CORS / embedding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does not override browser CORS, CSP or mixed-content checks.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Record renewal owner and challenge. HTTP-01 needs TCP 80; DNS-01 can avoid inbound 80; TLS-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Certificates / renewal</w:t>
      </w:r>
    </w:p>
    <w:p>
      <w:pPr>
        <w:pStyle w:val="PreformattedText"/>
        <w:bidi w:val="0"/>
        <w:jc w:val="left"/>
        <w:rPr/>
      </w:pPr>
      <w:r>
        <w:rPr/>
        <w:t xml:space="preserve">                           </w:t>
      </w:r>
      <w:r>
        <w:rPr/>
        <w:t>ALPN-01 uses 443 with supporting infrastructure. [S10]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Known reverse-proxy review point</w:t>
      </w:r>
    </w:p>
    <w:p>
      <w:pPr>
        <w:pStyle w:val="PreformattedText"/>
        <w:bidi w:val="0"/>
        <w:jc w:val="left"/>
        <w:rPr/>
      </w:pPr>
      <w:r>
        <w:rPr/>
        <w:t>The inspected dashboard API proxy has an 8-second read timeout and WebSocket upgrade headers. That does not</w:t>
      </w:r>
    </w:p>
    <w:p>
      <w:pPr>
        <w:pStyle w:val="PreformattedText"/>
        <w:bidi w:val="0"/>
        <w:jc w:val="left"/>
        <w:rPr/>
      </w:pPr>
      <w:r>
        <w:rPr/>
        <w:t>prove a long-lived socket/SSE or streaming endpoint exists. For an implemented long-lived route, review timeout,</w:t>
      </w:r>
    </w:p>
    <w:p>
      <w:pPr>
        <w:pStyle w:val="PreformattedText"/>
        <w:bidi w:val="0"/>
        <w:jc w:val="left"/>
        <w:rPr/>
      </w:pPr>
      <w:r>
        <w:rPr/>
        <w:t>buffering and heartbeat behaviour specifically; do not relax every API route indiscriminately. [R2, S12]</w:t>
      </w:r>
    </w:p>
    <w:p>
      <w:pPr>
        <w:pStyle w:val="PreformattedText"/>
        <w:bidi w:val="0"/>
        <w:jc w:val="left"/>
        <w:rPr/>
      </w:pPr>
      <w:r>
        <w:rPr/>
        <w:t>Keep /api/ handling ahead of the single-page application fallback. Preserve the trusted forwarding chain and</w:t>
      </w:r>
    </w:p>
    <w:p>
      <w:pPr>
        <w:pStyle w:val="PreformattedText"/>
        <w:bidi w:val="0"/>
        <w:jc w:val="left"/>
        <w:rPr/>
      </w:pPr>
      <w:r>
        <w:rPr/>
        <w:t>session/device distinction. Do not apply a browser Basic Auth prompt to machine device endpoints, and do not</w:t>
      </w:r>
    </w:p>
    <w:p>
      <w:pPr>
        <w:pStyle w:val="PreformattedText"/>
        <w:bidi w:val="0"/>
        <w:jc w:val="left"/>
        <w:rPr/>
      </w:pPr>
      <w:r>
        <w:rPr/>
        <w:t>allow a service token to bypass a browser-only administration gate. [R2, R8]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17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Capacity, bandwidth and continuity</w:t>
      </w:r>
    </w:p>
    <w:p>
      <w:pPr>
        <w:pStyle w:val="PreformattedText"/>
        <w:bidi w:val="0"/>
        <w:jc w:val="left"/>
        <w:rPr/>
      </w:pPr>
      <w:r>
        <w:rPr/>
        <w:t>The figures below are worked planning examples, not measured Dhruv performance or minimum hardware</w:t>
      </w:r>
    </w:p>
    <w:p>
      <w:pPr>
        <w:pStyle w:val="PreformattedText"/>
        <w:bidi w:val="0"/>
        <w:jc w:val="left"/>
        <w:rPr/>
      </w:pPr>
      <w:r>
        <w:rPr/>
        <w:t>guarantees. Replace every bitrate, concurrency and headroom assumption with the selected service’s data.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Bandwidth calculations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Scenario / assumption                                   Calculation                           Planning result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20 unicast screens, each 8 Mb/s; 30% headroom           20 × 8 × 1.30                         208 Mb/s site downstream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One 8 Mb/s outgoing encoder; 30% headroom               8 × 1.30                              10.4 Mb/s site upstream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50 unicast screens, each 6 Mb/s; 30% headroom           50 × 6 × 1.30                         390 Mb/s site downstream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</w:t>
      </w:r>
      <w:r>
        <w:rPr/>
        <w:t>3.6 GB per receiver-hour before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One 8 Mb/s stream for one hour; decimal units           8 × 3,600 ÷ 8 ÷ 1,000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</w:t>
      </w:r>
      <w:r>
        <w:rPr/>
        <w:t>overhead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</w:t>
      </w:r>
      <w:r>
        <w:rPr/>
        <w:t>177.8 Mb/s average before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20 devices each fetch 1 GB in 15 minutes                20 × 1 × 8,000 ÷ 900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</w:t>
      </w:r>
      <w:r>
        <w:rPr/>
        <w:t>overhead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These calculations treat the stated bitrate as the total selected stream payload. Add audio separately if it was</w:t>
      </w:r>
    </w:p>
    <w:p>
      <w:pPr>
        <w:pStyle w:val="PreformattedText"/>
        <w:bidi w:val="0"/>
        <w:jc w:val="left"/>
        <w:rPr/>
      </w:pPr>
      <w:r>
        <w:rPr/>
        <w:t>excluded, and account for peaks, retransmission, adaptive variants, background downloads, VPN overhead and</w:t>
      </w:r>
    </w:p>
    <w:p>
      <w:pPr>
        <w:pStyle w:val="PreformattedText"/>
        <w:bidi w:val="0"/>
        <w:jc w:val="left"/>
        <w:rPr/>
      </w:pPr>
      <w:r>
        <w:rPr/>
        <w:t>shared business traffic. The 30% factor is an illustrative design allowance, not a universal engineering standard.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Distribution and storage</w:t>
      </w:r>
    </w:p>
    <w:p>
      <w:pPr>
        <w:pStyle w:val="PreformattedText"/>
        <w:bidi w:val="0"/>
        <w:jc w:val="left"/>
        <w:rPr/>
      </w:pPr>
      <w:r>
        <w:rPr/>
        <w:t>Unicast generally scales with simultaneous receivers. Multicast forwarding depends on channels and membership</w:t>
      </w:r>
    </w:p>
    <w:p>
      <w:pPr>
        <w:pStyle w:val="PreformattedText"/>
        <w:bidi w:val="0"/>
        <w:jc w:val="left"/>
        <w:rPr/>
      </w:pPr>
      <w:r>
        <w:rPr/>
        <w:t>on each link; a shared uplink may carry one copy per channel while each receiver link still carries its selected</w:t>
      </w:r>
    </w:p>
    <w:p>
      <w:pPr>
        <w:pStyle w:val="PreformattedText"/>
        <w:bidi w:val="0"/>
        <w:jc w:val="left"/>
        <w:rPr/>
      </w:pPr>
      <w:r>
        <w:rPr/>
        <w:t>stream. Verify the real topology and switch counters. [S7]</w:t>
      </w:r>
    </w:p>
    <w:p>
      <w:pPr>
        <w:pStyle w:val="PreformattedText"/>
        <w:bidi w:val="0"/>
        <w:jc w:val="left"/>
        <w:rPr/>
      </w:pPr>
      <w:r>
        <w:rPr/>
        <w:t>The CMS need not carry every video byte if an approved origin/CDN supplies media. Conversely, a self-hosted</w:t>
      </w:r>
    </w:p>
    <w:p>
      <w:pPr>
        <w:pStyle w:val="PreformattedText"/>
        <w:bidi w:val="0"/>
        <w:jc w:val="left"/>
        <w:rPr/>
      </w:pPr>
      <w:r>
        <w:rPr/>
        <w:t>relay/packager adds its own egress, CPU and storage load. Do not estimate transcoding capacity from disk size. Set</w:t>
      </w:r>
    </w:p>
    <w:p>
      <w:pPr>
        <w:pStyle w:val="PreformattedText"/>
        <w:bidi w:val="0"/>
        <w:jc w:val="left"/>
        <w:rPr/>
      </w:pPr>
      <w:r>
        <w:rPr/>
        <w:t>separate capacity budgets for database, media, logs, images and backups.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Continuity policy</w:t>
      </w:r>
    </w:p>
    <w:p>
      <w:pPr>
        <w:pStyle w:val="PreformattedText"/>
        <w:bidi w:val="0"/>
        <w:jc w:val="left"/>
        <w:rPr/>
      </w:pPr>
      <w:r>
        <w:rPr/>
        <w:t>Set download windows and staged rollouts so a full fleet does not update simultaneously. Define which cached</w:t>
      </w:r>
    </w:p>
    <w:p>
      <w:pPr>
        <w:pStyle w:val="PreformattedText"/>
        <w:bidi w:val="0"/>
        <w:jc w:val="left"/>
        <w:rPr/>
      </w:pPr>
      <w:r>
        <w:rPr/>
        <w:t>content remains eligible during outages, how an interrupted download is recovered, and what viewers see when a</w:t>
      </w:r>
    </w:p>
    <w:p>
      <w:pPr>
        <w:pStyle w:val="PreformattedText"/>
        <w:bidi w:val="0"/>
        <w:jc w:val="left"/>
        <w:rPr/>
      </w:pPr>
      <w:r>
        <w:rPr/>
        <w:t>live stream stops. The Android source validates an offline cache, but this document does not establish hardware</w:t>
      </w:r>
    </w:p>
    <w:p>
      <w:pPr>
        <w:pStyle w:val="PreformattedText"/>
        <w:bidi w:val="0"/>
        <w:jc w:val="left"/>
        <w:rPr/>
      </w:pPr>
      <w:r>
        <w:rPr/>
        <w:t>network-loss acceptance. [R3]</w:t>
      </w:r>
    </w:p>
    <w:p>
      <w:pPr>
        <w:pStyle w:val="PreformattedText"/>
        <w:bidi w:val="0"/>
        <w:jc w:val="left"/>
        <w:rPr/>
      </w:pPr>
      <w:r>
        <w:rPr/>
        <w:t>Agree recovery-time and data-loss objectives, a stream fallback, alerts, and an observed restart/reconnect</w:t>
      </w:r>
    </w:p>
    <w:p>
      <w:pPr>
        <w:pStyle w:val="PreformattedText"/>
        <w:bidi w:val="0"/>
        <w:jc w:val="left"/>
        <w:rPr/>
      </w:pPr>
      <w:r>
        <w:rPr/>
        <w:t>procedure. Test the final number of screens through a representative content cycle and live-stream soak; record</w:t>
      </w:r>
    </w:p>
    <w:p>
      <w:pPr>
        <w:pStyle w:val="PreformattedText"/>
        <w:bidi w:val="0"/>
        <w:jc w:val="left"/>
        <w:rPr/>
      </w:pPr>
      <w:r>
        <w:rPr/>
        <w:t>measured latency, start skew, drift, bandwidth and free storage.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18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Network diagnostic commands</w:t>
      </w:r>
    </w:p>
    <w:p>
      <w:pPr>
        <w:pStyle w:val="PreformattedText"/>
        <w:bidi w:val="0"/>
        <w:jc w:val="left"/>
        <w:rPr/>
      </w:pPr>
      <w:r>
        <w:rPr/>
        <w:t>Run only on systems and endpoints you are authorised to test. These examples are read-only checks; they were not</w:t>
      </w:r>
    </w:p>
    <w:p>
      <w:pPr>
        <w:pStyle w:val="PreformattedText"/>
        <w:bidi w:val="0"/>
        <w:jc w:val="left"/>
        <w:rPr/>
      </w:pPr>
      <w:r>
        <w:rPr/>
        <w:t>executed against your live deployment while preparing this guide.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DNS and TCP reachability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# macOS / Linux — repository-named targets, not live-verified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dig +short cms.dhruv.org.uk A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dig +short cms.dhruv.org.uk AAAA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dig +short player.dhruv.org.uk A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# Windows PowerShell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Resolve-DnsName player.dhruv.org.uk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Test-NetConnection player.dhruv.org.uk -Port 443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TLS and route behaviour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# Certificate chain and hostname verification; never add -k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openssl s_client -connect player.dhruv.org.uk:443 \</w:t>
      </w:r>
    </w:p>
    <w:p>
      <w:pPr>
        <w:pStyle w:val="PreformattedText"/>
        <w:bidi w:val="0"/>
        <w:jc w:val="left"/>
        <w:rPr/>
      </w:pPr>
      <w:r>
        <w:rPr/>
        <w:t xml:space="preserve">   </w:t>
      </w:r>
      <w:r>
        <w:rPr/>
        <w:t>-servername player.dhruv.org.uk \</w:t>
      </w:r>
    </w:p>
    <w:p>
      <w:pPr>
        <w:pStyle w:val="PreformattedText"/>
        <w:bidi w:val="0"/>
        <w:jc w:val="left"/>
        <w:rPr/>
      </w:pPr>
      <w:r>
        <w:rPr/>
        <w:t xml:space="preserve">   </w:t>
      </w:r>
      <w:r>
        <w:rPr/>
        <w:t>-verify_hostname player.dhruv.org.uk \</w:t>
      </w:r>
    </w:p>
    <w:p>
      <w:pPr>
        <w:pStyle w:val="PreformattedText"/>
        <w:bidi w:val="0"/>
        <w:jc w:val="left"/>
        <w:rPr/>
      </w:pPr>
      <w:r>
        <w:rPr/>
        <w:t xml:space="preserve">   </w:t>
      </w:r>
      <w:r>
        <w:rPr/>
        <w:t>-verify_return_error &lt;/dev/null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# An unauthenticated route probe: no production token included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curl --connect-timeout 5 --max-time 15 -sS -D - \</w:t>
      </w:r>
    </w:p>
    <w:p>
      <w:pPr>
        <w:pStyle w:val="PreformattedText"/>
        <w:bidi w:val="0"/>
        <w:jc w:val="left"/>
        <w:rPr/>
      </w:pPr>
      <w:r>
        <w:rPr/>
        <w:t xml:space="preserve">   </w:t>
      </w:r>
      <w:r>
        <w:rPr/>
        <w:t>-o /dev/null https://cms.dhruv.org.uk/api/auth/me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Record DNS answers, certificate identity/expiry and HTTP status/content type. An unauthorised response can</w:t>
      </w:r>
    </w:p>
    <w:p>
      <w:pPr>
        <w:pStyle w:val="PreformattedText"/>
        <w:bidi w:val="0"/>
        <w:jc w:val="left"/>
        <w:rPr/>
      </w:pPr>
      <w:r>
        <w:rPr/>
        <w:t>demonstrate that a route was reached, but does not establish successful sign-in. A login redirect or 200 HTML</w:t>
      </w:r>
    </w:p>
    <w:p>
      <w:pPr>
        <w:pStyle w:val="PreformattedText"/>
        <w:bidi w:val="0"/>
        <w:jc w:val="left"/>
        <w:rPr/>
      </w:pPr>
      <w:r>
        <w:rPr/>
        <w:t>response must not be labelled an API pass. Perform the authenticated check through the approved client or secure</w:t>
      </w:r>
    </w:p>
    <w:p>
      <w:pPr>
        <w:pStyle w:val="PreformattedText"/>
        <w:bidi w:val="0"/>
        <w:jc w:val="left"/>
        <w:rPr/>
      </w:pPr>
      <w:r>
        <w:rPr/>
        <w:t>test harness.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Read-only host inventory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# Linux host — output may contain sensitive topology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sudo ss -lntup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docker ps --format 'table {{.Names}}\t{{.Ports}}'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df -h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# macOS listening TCP services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lsof -nP -iTCP -sTCP:LISTEN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Verify unexpected 0.0.0.0 / [::] bindings, internal-service exposure and free disk. Use the correct deployed</w:t>
      </w:r>
    </w:p>
    <w:p>
      <w:pPr>
        <w:pStyle w:val="PreformattedText"/>
        <w:bidi w:val="0"/>
        <w:jc w:val="left"/>
        <w:rPr/>
      </w:pPr>
      <w:r>
        <w:rPr/>
        <w:t>configuration files, but do not attach environment dumps or secrets to the handover. Test from the actual player</w:t>
      </w:r>
    </w:p>
    <w:p>
      <w:pPr>
        <w:pStyle w:val="PreformattedText"/>
        <w:bidi w:val="0"/>
        <w:jc w:val="left"/>
        <w:rPr/>
      </w:pPr>
      <w:r>
        <w:rPr/>
        <w:t>VLAN as well as from an administrator’s laptop.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Ping and TCP tests do not prove UDP media, authentication or playback. Use the actual decoder, server counters and an authorised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bounded packet capture for SRT/RTP/multicast diagnostics. Redact credentials and signed URLs from logs and captures.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19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Commissioning and acceptance checklist</w:t>
      </w:r>
    </w:p>
    <w:p>
      <w:pPr>
        <w:pStyle w:val="PreformattedText"/>
        <w:bidi w:val="0"/>
        <w:jc w:val="left"/>
        <w:rPr/>
      </w:pPr>
      <w:r>
        <w:rPr/>
        <w:t>Leave each box unmarked until evidence is retained. “Not applicable” needs a reason and owner. A passed network</w:t>
      </w:r>
    </w:p>
    <w:p>
      <w:pPr>
        <w:pStyle w:val="PreformattedText"/>
        <w:bidi w:val="0"/>
        <w:jc w:val="left"/>
        <w:rPr/>
      </w:pPr>
      <w:r>
        <w:rPr/>
        <w:t>test does not automatically pass application, hardware or user acceptance.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Check                    Pass condition / evidence                                                                           Result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01 • Inventory           Models/builds, VLANs, assigned addresses, switch ports and approved endpoints recorded.             []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02 • Address / DNS /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Correct DHCP/static config, A/AAAA resolution, gateway and time; survives reboot.                   []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time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03 • TLS / egress        Valid certificate chain/hostname from real devices; only intended service destinations permitted.   []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04 • CMS session         Authorised user signs in; correct tenant/site; unauthorised requests fail as expected.              []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Disposable approved device enrols once; credential bound to correct device/site; no secret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05 • Enrolment                                                                                                               []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leakage.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Approved test asset is delivered and visibly plays; manifest/asset identity recorded; heartbeat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06 • Publish / content                                                                                                       []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reports it.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Only supported controls shown; actual commands and acknowledgements verified on each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07 • Device controls                                                                                                         []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required model.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08 • Live playback       Correct channel, video/audio/DRM, latency and quality on intended hardware for agreed soak.         []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09 • Selected            RTSP media path, SRT roles/UDP, multicast membership or WebRTC forced relay tested as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                             </w:t>
      </w:r>
      <w:r>
        <w:rPr/>
        <w:t>[]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transports               applicable.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Power restart, WAN loss/recovery and interrupted download tested; approved fallback and status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10 • Restart / outage                                                                                                        []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truthful.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11 • Isolation /         Private API/DB/debug ports unreachable from unauthorised sources; IPv4/IPv6 and staging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                                              </w:t>
      </w:r>
      <w:r>
        <w:rPr/>
        <w:t>[]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exposure                 separation tested.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Full target concurrency, content refresh, token/certificate lifecycle and storage thresholds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12 • Load / renewal                                                                                                          []</w:t>
      </w:r>
    </w:p>
    <w:p>
      <w:pPr>
        <w:pStyle w:val="PreformattedText"/>
        <w:bidi w:val="0"/>
        <w:jc w:val="left"/>
        <w:rPr/>
      </w:pPr>
      <w:r>
        <w:rPr/>
        <w:t xml:space="preserve">                          </w:t>
      </w:r>
      <w:r>
        <w:rPr/>
        <w:t>evidenced.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13 • Handover            Owners, firewall change IDs, backups, restore evidence and unresolved issues recorded.              []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14 • User acceptance     Named customer/user signs the actual installation outcome separately from engineering checks.       []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Proposed test record: timestamp/timezone; operator; device ID/model/build; service revision; source VLAN; destination/port;</w:t>
      </w:r>
    </w:p>
    <w:p>
      <w:pPr>
        <w:pStyle w:val="PreformattedText"/>
        <w:bidi w:val="0"/>
        <w:jc w:val="left"/>
        <w:rPr/>
      </w:pPr>
      <w:r>
        <w:rPr/>
        <w:t>expected result; actual result; log/screenshot/capture reference; issue/owner. Set the required soak duration and recovery</w:t>
      </w:r>
    </w:p>
    <w:p>
      <w:pPr>
        <w:pStyle w:val="PreformattedText"/>
        <w:bidi w:val="0"/>
        <w:jc w:val="left"/>
        <w:rPr/>
      </w:pPr>
      <w:r>
        <w:rPr/>
        <w:t>tolerance before starting, not after seeing the result.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No row above is marked complete by this guide. An unavailable external dependency blocks its specific acceptance test; it does not</w:t>
      </w:r>
    </w:p>
    <w:p>
      <w:pPr>
        <w:pStyle w:val="PreformattedText"/>
        <w:bidi w:val="0"/>
        <w:jc w:val="left"/>
        <w:rPr/>
      </w:pPr>
      <w:r>
        <w:rPr/>
        <w:t xml:space="preserve">  </w:t>
      </w:r>
      <w:r>
        <w:rPr/>
        <w:t>justify treating unrelated completed tests as failed or claiming an untested feature passed.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20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Troubleshooting by symptom</w:t>
      </w:r>
    </w:p>
    <w:p>
      <w:pPr>
        <w:pStyle w:val="PreformattedText"/>
        <w:bidi w:val="0"/>
        <w:jc w:val="left"/>
        <w:rPr/>
      </w:pPr>
      <w:r>
        <w:rPr/>
        <w:t>Start with the initiating component and its exact destination. Separate network, TLS, identity, media and device</w:t>
      </w:r>
    </w:p>
    <w:p>
      <w:pPr>
        <w:pStyle w:val="PreformattedText"/>
        <w:bidi w:val="0"/>
        <w:jc w:val="left"/>
        <w:rPr/>
      </w:pPr>
      <w:r>
        <w:rPr/>
        <w:t>capability failures rather than repeatedly opening more ports.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Symptom                    Likely checks                                       Next evidence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CMS opens; screen stays    Different CMS/player origins; device VLAN           Device request status, DNS answers,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offline                    egress; clock/TLS; enrolment credential.            gateway/firewall logs and authenticated heartbeat.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API returns 200 but data   SPA fallback caught /api/; proxy route              Content-Type and body shape; active proxy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are missing                mismatch; wrong deployed build.                     config/revision. [R2]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Signage works; live        Separate media host/port; redirects/keys;           Full media request chain plus actual decoder error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stream is blank            expired signed URL; unsupported codec/DRM.          and source output.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TLS fails only on the      Device clock; incomplete chain; trust-store age;    Screen clock, verified certificate chain and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screen                     interception; wrong hostname.                       inspection policy. [R3]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RTP/RTCP UDP range or NAT blocked;                  Negotiated transport, source/destination media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RTSP connects; no video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incompatible interleaving.                          sockets and decoder logs. [S5]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Wrong UDP port; two callers/listeners in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Both endpoint roles/configuration and bounded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SRT does not connect       incompatible setup; NAT; stream ID/encryption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UDP capture. [S4]</w:t>
      </w:r>
    </w:p>
    <w:p>
      <w:pPr>
        <w:pStyle w:val="PreformattedText"/>
        <w:bidi w:val="0"/>
        <w:jc w:val="left"/>
        <w:rPr/>
      </w:pPr>
      <w:r>
        <w:rPr/>
        <w:t xml:space="preserve">                            </w:t>
      </w:r>
      <w:r>
        <w:rPr/>
        <w:t>mismatch.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Multicast stops after a    Missing querier; membership ageing;                 Querier and group membership state over time;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delay                      snooping/routing mismatch.                          port counters. [S7]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Works on laptop, not       Different DNS/proxy/NAC policy; browser trust       Repeat on intended device and VLAN, not through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player VLAN                differs; test device not on final network.          hotspot.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Drops during updates or    Link congestion; Wi-Fi contention; server           Time-aligned traffic, loss, CPU/disk and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peak hours                 egress/storage; shared uplink saturation.           download/stream logs.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Control works when on,     Panel NIC sleeps; unsupported wake/control          Manufacturer-supported standby behaviour and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not in standby             path; model capability mismatch.                    real device test.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H200 plays, but            Management ports/hosts differ from media            Vendor endpoint matrix, device management logs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Orchestrate fails          destinations; wrong assigned region.                and approved rule hits. [S13]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 502 appears after        Proxy/upstream discovery or readiness; wrong        Actual backend health and resolution; preserve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container replacement      internal port.                                      maintained Docker DNS behaviour. [R2]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Keep a dated problem record and reverse any temporary diagnostic exception after testing. Do not leave public debug ports,</w:t>
      </w:r>
    </w:p>
    <w:p>
      <w:pPr>
        <w:pStyle w:val="PreformattedText"/>
        <w:bidi w:val="0"/>
        <w:jc w:val="left"/>
        <w:rPr/>
      </w:pPr>
      <w:r>
        <w:rPr/>
        <w:t>bypassed certificate validation or anonymous media/admin routes behind as a “temporary fix”.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21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Firewall request and site handover</w:t>
      </w:r>
    </w:p>
    <w:p>
      <w:pPr>
        <w:pStyle w:val="PreformattedText"/>
        <w:bidi w:val="0"/>
        <w:jc w:val="left"/>
        <w:rPr/>
      </w:pPr>
      <w:r>
        <w:rPr/>
        <w:t>Copy this page into the installation change record. The final approved rule set is the populated site-specific register,</w:t>
      </w:r>
    </w:p>
    <w:p>
      <w:pPr>
        <w:pStyle w:val="PreformattedText"/>
        <w:bidi w:val="0"/>
        <w:jc w:val="left"/>
        <w:rPr/>
      </w:pPr>
      <w:r>
        <w:rPr/>
        <w:t>not every possible port listed in this guide.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Site and service record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Field                                             Approved value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Site / change ticket / change window              To complete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Player VLAN / subnet / gateway                    To complete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DNS / NTP / DHCP or static assignment             To complete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CMS / Player HTTPS origins                        To complete and live-verify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Media hosts / stream URLs (redacted)              To complete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Encoder / receiver models and builds              To complete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Streaming / management profiles selected          To complete; mark unused profiles not applicable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One record for each firewall rule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Field                                             Required entry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Source → destination                              Exact VLAN/host/service group → exact FQDN/IP/group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Transport / destination port                      TCP, UDP or IP protocol; single port or justified configured range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Direction / initiating component                  Site outbound, server inbound, private LAN or multicast; stateful return policy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Reason / authentication / lifetime                Feature, credential owner, permanent or time-limited, expiry/review date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Validation / rollback                             Test ID, evidence, expected rejection test and rollback action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Separate sign-offs</w:t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Approval                                          Name / date / evidence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Network rules and isolation                       To complete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Dhruv application / deployed revision             To complete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AV hardware and live-stream acceptance            To complete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</w:t>
      </w:r>
      <w:r>
        <w:rPr/>
        <w:t>Customer / USER VERIFIED                          To complete; never inferred from a merge or successful build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Outstanding dependency / risk: ______________________________</w:t>
      </w:r>
    </w:p>
    <w:p>
      <w:pPr>
        <w:pStyle w:val="PreformattedText"/>
        <w:bidi w:val="0"/>
        <w:jc w:val="left"/>
        <w:rPr/>
      </w:pPr>
      <w:r>
        <w:rPr/>
        <w:t>Owner / next action / review date: _____________________________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22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Repository references</w:t>
      </w:r>
    </w:p>
    <w:p>
      <w:pPr>
        <w:pStyle w:val="PreformattedText"/>
        <w:bidi w:val="0"/>
        <w:jc w:val="left"/>
        <w:rPr/>
      </w:pPr>
      <w:r>
        <w:rPr/>
        <w:t>All repository references use the inspected source snapshot, not an assumption that the same revision is deployed.</w:t>
      </w:r>
    </w:p>
    <w:p>
      <w:pPr>
        <w:pStyle w:val="PreformattedText"/>
        <w:bidi w:val="0"/>
        <w:jc w:val="left"/>
        <w:rPr/>
      </w:pPr>
      <w:r>
        <w:rPr/>
        <w:t>Some endpoint/Compose entries were established from indexed excerpts rather than a full-file review.</w:t>
      </w:r>
    </w:p>
    <w:p>
      <w:pPr>
        <w:pStyle w:val="PreformattedText"/>
        <w:bidi w:val="0"/>
        <w:jc w:val="left"/>
        <w:rPr/>
      </w:pPr>
      <w:r>
        <w:rPr/>
        <w:t>[R1] Repository main snapshot</w:t>
      </w:r>
    </w:p>
    <w:p>
      <w:pPr>
        <w:pStyle w:val="PreformattedText"/>
        <w:bidi w:val="0"/>
        <w:jc w:val="left"/>
        <w:rPr/>
      </w:pPr>
      <w:r>
        <w:rPr/>
        <w:t>Commit 9a372468f73656754fdff5f8b83fddd5e6ad8907. Read 16 September 2026; commit timestamp 06:12:42 UTC.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[R2] Dashboard reverse proxy</w:t>
      </w:r>
    </w:p>
    <w:p>
      <w:pPr>
        <w:pStyle w:val="PreformattedText"/>
        <w:bidi w:val="0"/>
        <w:jc w:val="left"/>
        <w:rPr/>
      </w:pPr>
      <w:r>
        <w:rPr/>
        <w:t>Full configuration reviewed: internal listen 80, api:3001, optional presentation-demo:8092, API/upload routing, session gate and 8-</w:t>
      </w:r>
    </w:p>
    <w:p>
      <w:pPr>
        <w:pStyle w:val="PreformattedText"/>
        <w:bidi w:val="0"/>
        <w:jc w:val="left"/>
        <w:rPr/>
      </w:pPr>
      <w:r>
        <w:rPr/>
        <w:t>second read timeout.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[R3] Android signage Player</w:t>
      </w:r>
    </w:p>
    <w:p>
      <w:pPr>
        <w:pStyle w:val="PreformattedText"/>
        <w:bidi w:val="0"/>
        <w:jc w:val="left"/>
        <w:rPr/>
      </w:pPr>
      <w:r>
        <w:rPr/>
        <w:t>Full README reviewed: Player HTTPS origin, system trust, credential binding, content cache and explicit hardware/production</w:t>
      </w:r>
    </w:p>
    <w:p>
      <w:pPr>
        <w:pStyle w:val="PreformattedText"/>
        <w:bidi w:val="0"/>
        <w:jc w:val="left"/>
        <w:rPr/>
      </w:pPr>
      <w:r>
        <w:rPr/>
        <w:t>acceptance boundaries.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[R4] Core application route contract</w:t>
      </w:r>
    </w:p>
    <w:p>
      <w:pPr>
        <w:pStyle w:val="PreformattedText"/>
        <w:bidi w:val="0"/>
        <w:jc w:val="left"/>
        <w:rPr/>
      </w:pPr>
      <w:r>
        <w:rPr/>
        <w:t>Indexed excerpts reviewed for device content/assets/heartbeat, screen status, publishing and player-authorization route contracts.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[R5] Device credentials and enrolment</w:t>
      </w:r>
    </w:p>
    <w:p>
      <w:pPr>
        <w:pStyle w:val="PreformattedText"/>
        <w:bidi w:val="0"/>
        <w:jc w:val="left"/>
        <w:rPr/>
      </w:pPr>
      <w:r>
        <w:rPr/>
        <w:t>Full contract reviewed: administrative and device-only routes, secure enrolment, PostgreSQL TLS and live-deployment evidence</w:t>
      </w:r>
    </w:p>
    <w:p>
      <w:pPr>
        <w:pStyle w:val="PreformattedText"/>
        <w:bidi w:val="0"/>
        <w:jc w:val="left"/>
        <w:rPr/>
      </w:pPr>
      <w:r>
        <w:rPr/>
        <w:t>boundary.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[R6] Independent hotel IPTV / Amino H200 workstream</w:t>
      </w:r>
    </w:p>
    <w:p>
      <w:pPr>
        <w:pStyle w:val="PreformattedText"/>
        <w:bidi w:val="0"/>
        <w:jc w:val="left"/>
        <w:rPr/>
      </w:pPr>
      <w:r>
        <w:rPr/>
        <w:t>Full README reviewed: separate service, scoped APIs, pairing/telemetry and outstanding vendor transport / hardware acceptance.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[R7] H200 local Compose example</w:t>
      </w:r>
    </w:p>
    <w:p>
      <w:pPr>
        <w:pStyle w:val="PreformattedText"/>
        <w:bidi w:val="0"/>
        <w:jc w:val="left"/>
        <w:rPr/>
      </w:pPr>
      <w:r>
        <w:rPr/>
        <w:t>Indexed excerpt reviewed: local port 3000 mapping and PostgreSQL connection. Example credentials intentionally not reproduced.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[R8] CMS-only perimeter auth snippet</w:t>
      </w:r>
    </w:p>
    <w:p>
      <w:pPr>
        <w:pStyle w:val="PreformattedText"/>
        <w:bidi w:val="0"/>
        <w:jc w:val="left"/>
        <w:rPr/>
      </w:pPr>
      <w:r>
        <w:rPr/>
        <w:t>Indexed excerpt reviewed: scope the browser gate to CMS; do not apply it indiscriminately to Player/device/webhook paths.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[R9] LG and Samsung installation handover</w:t>
      </w:r>
    </w:p>
    <w:p>
      <w:pPr>
        <w:pStyle w:val="PreformattedText"/>
        <w:bidi w:val="0"/>
        <w:jc w:val="left"/>
        <w:rPr/>
      </w:pPr>
      <w:r>
        <w:rPr/>
        <w:t>Indexed excerpt reviewed: /install/lg and /install/samsung are target public shapes, not live-verified services.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23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Protocol and infrastructure references</w:t>
      </w:r>
    </w:p>
    <w:p>
      <w:pPr>
        <w:pStyle w:val="PreformattedText"/>
        <w:bidi w:val="0"/>
        <w:jc w:val="left"/>
        <w:rPr/>
      </w:pPr>
      <w:r>
        <w:rPr/>
        <w:t>Primary technical documentation consulted on 16 September 2026. Service defaults describe protocols;</w:t>
      </w:r>
    </w:p>
    <w:p>
      <w:pPr>
        <w:pStyle w:val="PreformattedText"/>
        <w:bidi w:val="0"/>
        <w:jc w:val="left"/>
        <w:rPr/>
      </w:pPr>
      <w:r>
        <w:rPr/>
        <w:t>deployment owners must confirm the configured listener and supported implementation.</w:t>
      </w:r>
    </w:p>
    <w:p>
      <w:pPr>
        <w:pStyle w:val="PreformattedText"/>
        <w:bidi w:val="0"/>
        <w:jc w:val="left"/>
        <w:rPr/>
      </w:pPr>
      <w:r>
        <w:rPr/>
        <w:t>[S1] IANA service name and transport port registry</w:t>
      </w:r>
    </w:p>
    <w:p>
      <w:pPr>
        <w:pStyle w:val="PreformattedText"/>
        <w:bidi w:val="0"/>
        <w:jc w:val="left"/>
        <w:rPr/>
      </w:pPr>
      <w:r>
        <w:rPr/>
        <w:t>Reference for standard service assignments, including baseline network services. A registry entry does not make a port necessary for</w:t>
      </w:r>
    </w:p>
    <w:p>
      <w:pPr>
        <w:pStyle w:val="PreformattedText"/>
        <w:bidi w:val="0"/>
        <w:jc w:val="left"/>
        <w:rPr/>
      </w:pPr>
      <w:r>
        <w:rPr/>
        <w:t>every Dhruv installation.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[S2] Docker: packet filtering and firewalls</w:t>
      </w:r>
    </w:p>
    <w:p>
      <w:pPr>
        <w:pStyle w:val="PreformattedText"/>
        <w:bidi w:val="0"/>
        <w:jc w:val="left"/>
        <w:rPr/>
      </w:pPr>
      <w:r>
        <w:rPr/>
        <w:t>Published-port behaviour, Docker-managed firewall rules and the interaction with UFW.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[S3] RFC 8216: HTTP Live Streaming</w:t>
      </w:r>
    </w:p>
    <w:p>
      <w:pPr>
        <w:pStyle w:val="PreformattedText"/>
        <w:bidi w:val="0"/>
        <w:jc w:val="left"/>
        <w:rPr/>
      </w:pPr>
      <w:r>
        <w:rPr/>
        <w:t>Playlists, media references, keys and associated HLS resources. DASH is listed as a separate selected HTTP media profile, not asserted</w:t>
      </w:r>
    </w:p>
    <w:p>
      <w:pPr>
        <w:pStyle w:val="PreformattedText"/>
        <w:bidi w:val="0"/>
        <w:jc w:val="left"/>
        <w:rPr/>
      </w:pPr>
      <w:r>
        <w:rPr/>
        <w:t>as universal player support.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[S4] Haivision: SRT stream settings</w:t>
      </w:r>
    </w:p>
    <w:p>
      <w:pPr>
        <w:pStyle w:val="PreformattedText"/>
        <w:bidi w:val="0"/>
        <w:jc w:val="left"/>
        <w:rPr/>
      </w:pPr>
      <w:r>
        <w:rPr/>
        <w:t>Primary vendor description of SRT caller/listener addressing and configured UDP ports. Product-specific latency defaults are not</w:t>
      </w:r>
    </w:p>
    <w:p>
      <w:pPr>
        <w:pStyle w:val="PreformattedText"/>
        <w:bidi w:val="0"/>
        <w:jc w:val="left"/>
        <w:rPr/>
      </w:pPr>
      <w:r>
        <w:rPr/>
        <w:t>adopted as Dhruv requirements.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[S5] RFC 7826: Real-Time Streaming Protocol 2.0</w:t>
      </w:r>
    </w:p>
    <w:p>
      <w:pPr>
        <w:pStyle w:val="PreformattedText"/>
        <w:bidi w:val="0"/>
        <w:jc w:val="left"/>
        <w:rPr/>
      </w:pPr>
      <w:r>
        <w:rPr/>
        <w:t>RTSP/RTSPS defaults and negotiated/interleaved media transport. Confirm the RTSP version and options actually supported by both</w:t>
      </w:r>
    </w:p>
    <w:p>
      <w:pPr>
        <w:pStyle w:val="PreformattedText"/>
        <w:bidi w:val="0"/>
        <w:jc w:val="left"/>
        <w:rPr/>
      </w:pPr>
      <w:r>
        <w:rPr/>
        <w:t>devices.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[S6] RFC 8656: TURN</w:t>
      </w:r>
    </w:p>
    <w:p>
      <w:pPr>
        <w:pStyle w:val="PreformattedText"/>
        <w:bidi w:val="0"/>
        <w:jc w:val="left"/>
        <w:rPr/>
      </w:pPr>
      <w:r>
        <w:rPr/>
        <w:t>TURN server transport defaults, relayed addresses and associated peer traffic.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[S7] RFC 4541: IGMP/MLD snooping considerations</w:t>
      </w:r>
    </w:p>
    <w:p>
      <w:pPr>
        <w:pStyle w:val="PreformattedText"/>
        <w:bidi w:val="0"/>
        <w:jc w:val="left"/>
        <w:rPr/>
      </w:pPr>
      <w:r>
        <w:rPr/>
        <w:t>Multicast membership-aware forwarding and snooping behaviour; supports the multicast design and test checklist.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[S8] RFC 2365: administratively scoped multicast</w:t>
      </w:r>
    </w:p>
    <w:p>
      <w:pPr>
        <w:pStyle w:val="PreformattedText"/>
        <w:bidi w:val="0"/>
        <w:jc w:val="left"/>
        <w:rPr/>
      </w:pPr>
      <w:r>
        <w:rPr/>
        <w:t>IPv4 administratively scoped multicast address planning. The example channel allocation is not a deployed Dhruv service.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[S9] Android Developers: Android Debug Bridge</w:t>
      </w:r>
    </w:p>
    <w:p>
      <w:pPr>
        <w:pStyle w:val="PreformattedText"/>
        <w:bidi w:val="0"/>
        <w:jc w:val="left"/>
        <w:rPr/>
      </w:pPr>
      <w:r>
        <w:rPr/>
        <w:t>ADB TCP/IP and wireless debugging. Debugging is conditional engineering access, not a standard signage firewall dependency.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  <w:t>NILA-AV / DHRUV                       NETWORK SETUP &amp; LIVE STREAMING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24 / NETWORK SETUP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>Vendor, hosting and security references</w:t>
      </w:r>
    </w:p>
    <w:p>
      <w:pPr>
        <w:pStyle w:val="PreformattedText"/>
        <w:bidi w:val="0"/>
        <w:jc w:val="left"/>
        <w:rPr/>
      </w:pPr>
      <w:r>
        <w:rPr/>
        <w:t>Vendor-hosted endpoints and service behaviour can change. Recheck the appropriate reference at commissioning</w:t>
      </w:r>
    </w:p>
    <w:p>
      <w:pPr>
        <w:pStyle w:val="PreformattedText"/>
        <w:bidi w:val="0"/>
        <w:jc w:val="left"/>
        <w:rPr/>
      </w:pPr>
      <w:r>
        <w:rPr/>
        <w:t>and retain the dated, approved site register.</w:t>
      </w:r>
    </w:p>
    <w:p>
      <w:pPr>
        <w:pStyle w:val="PreformattedText"/>
        <w:bidi w:val="0"/>
        <w:jc w:val="left"/>
        <w:rPr/>
      </w:pPr>
      <w:r>
        <w:rPr/>
        <w:t>[S10] Let’s Encrypt: challenge types</w:t>
      </w:r>
    </w:p>
    <w:p>
      <w:pPr>
        <w:pStyle w:val="PreformattedText"/>
        <w:bidi w:val="0"/>
        <w:jc w:val="left"/>
        <w:rPr/>
      </w:pPr>
      <w:r>
        <w:rPr/>
        <w:t>HTTP-01, DNS-01 and TLS-ALPN-01 requirements; port 80 is conditional, not universally required by a TLS deployment.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[S11] Hetzner Cloud Firewalls FAQ</w:t>
      </w:r>
    </w:p>
    <w:p>
      <w:pPr>
        <w:pStyle w:val="PreformattedText"/>
        <w:bidi w:val="0"/>
        <w:jc w:val="left"/>
        <w:rPr/>
      </w:pPr>
      <w:r>
        <w:rPr/>
        <w:t>Stateful behaviour, inbound/outbound default policy and the documented private Cloud Network limitation. Confirm the actual</w:t>
      </w:r>
    </w:p>
    <w:p>
      <w:pPr>
        <w:pStyle w:val="PreformattedText"/>
        <w:bidi w:val="0"/>
        <w:jc w:val="left"/>
        <w:rPr/>
      </w:pPr>
      <w:r>
        <w:rPr/>
        <w:t>Hetzner product and applied resources.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[S12] Nginx: WebSocket proxying</w:t>
      </w:r>
    </w:p>
    <w:p>
      <w:pPr>
        <w:pStyle w:val="PreformattedText"/>
        <w:bidi w:val="0"/>
        <w:jc w:val="left"/>
        <w:rPr/>
      </w:pPr>
      <w:r>
        <w:rPr/>
        <w:t>Upgrade handling and proxy timeout considerations for implemented long-lived routes.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[S13] Amino: Orchestrate Network Requirements</w:t>
      </w:r>
    </w:p>
    <w:p>
      <w:pPr>
        <w:pStyle w:val="PreformattedText"/>
        <w:bidi w:val="0"/>
        <w:jc w:val="left"/>
        <w:rPr/>
      </w:pPr>
      <w:r>
        <w:rPr/>
        <w:t>Vendor page updated 2 April 2026. Source of the conditional Orchestrate/EMEA Resolve destination matrix; grouped firmware entries</w:t>
      </w:r>
    </w:p>
    <w:p>
      <w:pPr>
        <w:pStyle w:val="PreformattedText"/>
        <w:bidi w:val="0"/>
        <w:jc w:val="left"/>
        <w:rPr/>
      </w:pPr>
      <w:r>
        <w:rPr/>
        <w:t>require site confirmation.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[S14] Amino: H200 Quick Start Guide</w:t>
      </w:r>
    </w:p>
    <w:p>
      <w:pPr>
        <w:pStyle w:val="PreformattedText"/>
        <w:bidi w:val="0"/>
        <w:jc w:val="left"/>
        <w:rPr/>
      </w:pPr>
      <w:r>
        <w:rPr/>
        <w:t>Vendor page updated 30 June 2026. Provisioning options, basic interfaces and model-dependent power/wireless features.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[S15] RustDesk Server OSS: Docker</w:t>
      </w:r>
    </w:p>
    <w:p>
      <w:pPr>
        <w:pStyle w:val="PreformattedText"/>
        <w:bidi w:val="0"/>
        <w:jc w:val="left"/>
        <w:rPr/>
      </w:pPr>
      <w:r>
        <w:rPr/>
        <w:t>Port roles for ID, NAT test, relay and optional web clients; Pro console distinction.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[S16] RustDesk Server OSS: installation</w:t>
      </w:r>
    </w:p>
    <w:p>
      <w:pPr>
        <w:pStyle w:val="PreformattedText"/>
        <w:bidi w:val="0"/>
        <w:jc w:val="left"/>
        <w:rPr/>
      </w:pPr>
      <w:r>
        <w:rPr/>
        <w:t>Security warning and trusted-proxy restrictions for the optional WebSocket listeners.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[S17] RFC 4890: filtering ICMPv6</w:t>
      </w:r>
    </w:p>
    <w:p>
      <w:pPr>
        <w:pStyle w:val="PreformattedText"/>
        <w:bidi w:val="0"/>
        <w:jc w:val="left"/>
        <w:rPr/>
      </w:pPr>
      <w:r>
        <w:rPr/>
        <w:t>IPv6 firewall considerations, including essential control/error traffic. IPv4 MTU error policy should also be reviewed by the network</w:t>
      </w:r>
    </w:p>
    <w:p>
      <w:pPr>
        <w:pStyle w:val="PreformattedText"/>
        <w:bidi w:val="0"/>
        <w:jc w:val="left"/>
        <w:rPr/>
      </w:pPr>
      <w:r>
        <w:rPr/>
        <w:t>owner.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[S18] IANA protocol numbers</w:t>
      </w:r>
    </w:p>
    <w:p>
      <w:pPr>
        <w:pStyle w:val="PreformattedText"/>
        <w:bidi w:val="0"/>
        <w:jc w:val="left"/>
        <w:rPr/>
      </w:pPr>
      <w:r>
        <w:rPr/>
        <w:t>IP protocol-number registry; IGMP uses IP protocol 2, distinct from TCP/UDP port numbers.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[S19] Haivision: real-time video through a firewall</w:t>
      </w:r>
    </w:p>
    <w:p>
      <w:pPr>
        <w:pStyle w:val="PreformattedText"/>
        <w:bidi w:val="0"/>
        <w:jc w:val="left"/>
        <w:rPr/>
      </w:pPr>
      <w:r>
        <w:rPr/>
        <w:t>SRT connection roles, firewall traversal and deployment patterns; media direction is distinct from connection initiation.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[S20] RFC 3376: IGMP version 3</w:t>
      </w:r>
    </w:p>
    <w:p>
      <w:pPr>
        <w:pStyle w:val="PreformattedText"/>
        <w:bidi w:val="0"/>
        <w:jc w:val="left"/>
        <w:rPr/>
      </w:pPr>
      <w:r>
        <w:rPr/>
        <w:t>Membership queries, reports and multicast router state. Use the IGMP version supported by the chosen equipment.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  <w:t>[S21] RFC 9114: HTTP/3</w:t>
      </w:r>
    </w:p>
    <w:p>
      <w:pPr>
        <w:pStyle w:val="PreformattedText"/>
        <w:bidi w:val="0"/>
        <w:jc w:val="left"/>
        <w:rPr/>
      </w:pPr>
      <w:r>
        <w:rPr/>
        <w:t>HTTP over QUIC and handling connectivity failure; HTTP/3 is conditional rather than the base TCP HTTPS profile.</w:t>
      </w:r>
    </w:p>
    <w:p>
      <w:pPr>
        <w:pStyle w:val="PreformattedText"/>
        <w:bidi w:val="0"/>
        <w:jc w:val="left"/>
        <w:rPr/>
      </w:pPr>
      <w:r>
        <w:rPr/>
        <w:t>Open source</w:t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</w:r>
    </w:p>
    <w:p>
      <w:pPr>
        <w:pStyle w:val="PreformattedText"/>
        <w:bidi w:val="0"/>
        <w:jc w:val="left"/>
        <w:rPr/>
      </w:pPr>
      <w:r>
        <w:rPr/>
        <w:t xml:space="preserve">                                                                                </w:t>
      </w:r>
      <w:r>
        <w:rPr/>
        <w:t>Dhruv How, What &amp; Why Network Setup Guide | v1.1 | Nila-Av</w:t>
      </w:r>
    </w:p>
    <w:p>
      <w:pPr>
        <w:pStyle w:val="PreformattedText"/>
        <w:bidi w:val="0"/>
        <w:jc w:val="left"/>
        <w:rPr/>
      </w:pPr>
      <w:r>
        <w:rPr/>
      </w:r>
      <w:r>
        <w:br w:type="page"/>
      </w:r>
    </w:p>
    <w:p>
      <w:pPr>
        <w:pStyle w:val="PreformattedText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Lohit Devanagari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